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32" w:rsidRPr="00337FB4" w:rsidRDefault="00337FB4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sz w:val="22"/>
          <w:szCs w:val="22"/>
          <w:lang w:val="sv-SE" w:eastAsia="zh-CN"/>
        </w:rPr>
      </w:pPr>
      <w:r w:rsidRPr="00337FB4">
        <w:rPr>
          <w:b/>
          <w:sz w:val="22"/>
          <w:szCs w:val="22"/>
          <w:lang w:val="sv-SE"/>
        </w:rPr>
        <w:t>3GPP TSG RAN1-</w:t>
      </w:r>
      <w:r w:rsidR="002657C0" w:rsidRPr="00337FB4">
        <w:rPr>
          <w:rFonts w:eastAsiaTheme="minorEastAsia" w:hint="eastAsia"/>
          <w:b/>
          <w:sz w:val="22"/>
          <w:szCs w:val="22"/>
          <w:lang w:val="sv-SE" w:eastAsia="zh-CN"/>
        </w:rPr>
        <w:t>NR#3</w:t>
      </w:r>
      <w:r w:rsidR="002657C0" w:rsidRPr="00337FB4">
        <w:rPr>
          <w:b/>
          <w:sz w:val="22"/>
          <w:szCs w:val="22"/>
          <w:lang w:val="sv-SE"/>
        </w:rPr>
        <w:tab/>
      </w:r>
      <w:r w:rsidR="002657C0" w:rsidRPr="00337FB4">
        <w:rPr>
          <w:rFonts w:eastAsia="SimSun"/>
          <w:b/>
          <w:sz w:val="22"/>
          <w:szCs w:val="22"/>
          <w:lang w:val="sv-SE" w:eastAsia="zh-CN"/>
        </w:rPr>
        <w:t xml:space="preserve"> R1-1</w:t>
      </w:r>
      <w:r w:rsidR="002657C0" w:rsidRPr="00337FB4">
        <w:rPr>
          <w:rFonts w:eastAsiaTheme="minorEastAsia" w:hint="eastAsia"/>
          <w:b/>
          <w:sz w:val="22"/>
          <w:szCs w:val="22"/>
          <w:lang w:val="sv-SE" w:eastAsia="zh-CN"/>
        </w:rPr>
        <w:t>7</w:t>
      </w:r>
      <w:r w:rsidR="002657C0" w:rsidRPr="00337FB4">
        <w:rPr>
          <w:rFonts w:eastAsiaTheme="minorEastAsia"/>
          <w:b/>
          <w:sz w:val="22"/>
          <w:szCs w:val="22"/>
          <w:lang w:val="sv-SE" w:eastAsia="zh-CN"/>
        </w:rPr>
        <w:t>15559</w:t>
      </w:r>
    </w:p>
    <w:p w:rsidR="00D70A32" w:rsidRDefault="002657C0">
      <w:pPr>
        <w:rPr>
          <w:rFonts w:eastAsiaTheme="minorEastAsia"/>
          <w:b/>
          <w:szCs w:val="22"/>
          <w:lang w:eastAsia="zh-CN"/>
        </w:rPr>
      </w:pPr>
      <w:r>
        <w:rPr>
          <w:rFonts w:ascii="Arial" w:eastAsiaTheme="minorEastAsia" w:hAnsi="Arial"/>
          <w:b/>
          <w:szCs w:val="22"/>
          <w:lang w:eastAsia="zh-CN"/>
        </w:rPr>
        <w:t>Nagoya, Japan, 18</w:t>
      </w:r>
      <w:r>
        <w:rPr>
          <w:rFonts w:ascii="Arial" w:eastAsiaTheme="minorEastAsia" w:hAnsi="Arial"/>
          <w:b/>
          <w:szCs w:val="22"/>
          <w:vertAlign w:val="superscript"/>
          <w:lang w:eastAsia="zh-CN"/>
        </w:rPr>
        <w:t>th</w:t>
      </w:r>
      <w:r>
        <w:rPr>
          <w:rFonts w:ascii="Arial" w:eastAsiaTheme="minorEastAsia" w:hAnsi="Arial"/>
          <w:b/>
          <w:szCs w:val="22"/>
          <w:lang w:eastAsia="zh-CN"/>
        </w:rPr>
        <w:t xml:space="preserve"> – 21</w:t>
      </w:r>
      <w:r>
        <w:rPr>
          <w:rFonts w:ascii="Arial" w:eastAsiaTheme="minorEastAsia" w:hAnsi="Arial"/>
          <w:b/>
          <w:szCs w:val="22"/>
          <w:vertAlign w:val="superscript"/>
          <w:lang w:eastAsia="zh-CN"/>
        </w:rPr>
        <w:t>st</w:t>
      </w:r>
      <w:r>
        <w:rPr>
          <w:rFonts w:ascii="Arial" w:eastAsiaTheme="minorEastAsia" w:hAnsi="Arial"/>
          <w:b/>
          <w:szCs w:val="22"/>
          <w:lang w:eastAsia="zh-CN"/>
        </w:rPr>
        <w:t>, September 2017</w:t>
      </w:r>
    </w:p>
    <w:p w:rsidR="00D70A32" w:rsidRDefault="00D70A32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</w:p>
    <w:p w:rsidR="00D70A32" w:rsidRDefault="002657C0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 xml:space="preserve">Source: </w:t>
      </w:r>
      <w:r>
        <w:rPr>
          <w:rFonts w:ascii="Arial" w:eastAsia="MS Mincho" w:hAnsi="Arial"/>
          <w:b/>
          <w:szCs w:val="22"/>
        </w:rPr>
        <w:tab/>
        <w:t>ZTE, Sanechips</w:t>
      </w:r>
    </w:p>
    <w:p w:rsidR="00D70A32" w:rsidRDefault="002657C0">
      <w:pPr>
        <w:tabs>
          <w:tab w:val="left" w:pos="1805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Title:</w:t>
      </w:r>
      <w:r>
        <w:rPr>
          <w:rFonts w:ascii="Arial" w:eastAsia="MS Mincho" w:hAnsi="Arial"/>
          <w:b/>
          <w:szCs w:val="22"/>
        </w:rPr>
        <w:tab/>
        <w:t>HARQ</w:t>
      </w:r>
      <w:r>
        <w:rPr>
          <w:rFonts w:ascii="Arial" w:eastAsiaTheme="minorEastAsia" w:hAnsi="Arial" w:hint="eastAsia"/>
          <w:b/>
          <w:szCs w:val="22"/>
          <w:lang w:eastAsia="zh-CN"/>
        </w:rPr>
        <w:t>-ACK</w:t>
      </w:r>
      <w:r>
        <w:rPr>
          <w:rFonts w:ascii="Arial" w:eastAsia="MS Mincho" w:hAnsi="Arial"/>
          <w:b/>
          <w:szCs w:val="22"/>
        </w:rPr>
        <w:t xml:space="preserve"> multiplexing</w:t>
      </w:r>
      <w:r>
        <w:rPr>
          <w:rFonts w:ascii="Arial" w:eastAsiaTheme="minorEastAsia" w:hAnsi="Arial" w:hint="eastAsia"/>
          <w:b/>
          <w:szCs w:val="22"/>
          <w:lang w:eastAsia="zh-CN"/>
        </w:rPr>
        <w:t xml:space="preserve"> and </w:t>
      </w:r>
      <w:r>
        <w:rPr>
          <w:rFonts w:ascii="Arial" w:eastAsia="MS Mincho" w:hAnsi="Arial"/>
          <w:b/>
          <w:szCs w:val="22"/>
        </w:rPr>
        <w:t xml:space="preserve">bundling </w:t>
      </w:r>
      <w:r>
        <w:rPr>
          <w:rFonts w:ascii="Arial" w:eastAsia="MS Mincho" w:hAnsi="Arial" w:hint="eastAsia"/>
          <w:b/>
          <w:szCs w:val="22"/>
        </w:rPr>
        <w:t xml:space="preserve"> </w:t>
      </w:r>
    </w:p>
    <w:p w:rsidR="00D70A32" w:rsidRDefault="002657C0">
      <w:pPr>
        <w:tabs>
          <w:tab w:val="left" w:pos="1800"/>
          <w:tab w:val="right" w:pos="9072"/>
        </w:tabs>
        <w:spacing w:after="0"/>
        <w:ind w:left="1800" w:hanging="1800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Agenda Item:</w:t>
      </w:r>
      <w:r>
        <w:rPr>
          <w:rFonts w:ascii="Arial" w:eastAsia="MS Mincho" w:hAnsi="Arial"/>
          <w:b/>
          <w:szCs w:val="22"/>
        </w:rPr>
        <w:tab/>
      </w:r>
      <w:r>
        <w:rPr>
          <w:rFonts w:ascii="Arial" w:eastAsiaTheme="minorEastAsia" w:hAnsi="Arial" w:hint="eastAsia"/>
          <w:b/>
          <w:szCs w:val="22"/>
          <w:lang w:eastAsia="zh-CN"/>
        </w:rPr>
        <w:t>6</w:t>
      </w:r>
      <w:r>
        <w:rPr>
          <w:rFonts w:ascii="Arial" w:eastAsia="MS Mincho" w:hAnsi="Arial"/>
          <w:b/>
          <w:szCs w:val="22"/>
        </w:rPr>
        <w:t>.</w:t>
      </w:r>
      <w:r>
        <w:rPr>
          <w:rFonts w:ascii="Arial" w:eastAsiaTheme="minorEastAsia" w:hAnsi="Arial" w:hint="eastAsia"/>
          <w:b/>
          <w:szCs w:val="22"/>
          <w:lang w:eastAsia="zh-CN"/>
        </w:rPr>
        <w:t>3</w:t>
      </w:r>
      <w:r>
        <w:rPr>
          <w:rFonts w:ascii="Arial" w:eastAsia="MS Mincho" w:hAnsi="Arial"/>
          <w:b/>
          <w:szCs w:val="22"/>
        </w:rPr>
        <w:t>.3.</w:t>
      </w:r>
      <w:r>
        <w:rPr>
          <w:rFonts w:ascii="Arial" w:eastAsiaTheme="minorEastAsia" w:hAnsi="Arial" w:hint="eastAsia"/>
          <w:b/>
          <w:szCs w:val="22"/>
          <w:lang w:eastAsia="zh-CN"/>
        </w:rPr>
        <w:t>2</w:t>
      </w:r>
    </w:p>
    <w:p w:rsidR="00D70A32" w:rsidRDefault="002657C0">
      <w:pPr>
        <w:tabs>
          <w:tab w:val="left" w:pos="1810"/>
        </w:tabs>
        <w:spacing w:after="0"/>
        <w:ind w:left="2131" w:hanging="2131"/>
        <w:jc w:val="left"/>
        <w:rPr>
          <w:rFonts w:ascii="Arial" w:eastAsia="MS Mincho" w:hAnsi="Arial"/>
          <w:b/>
          <w:szCs w:val="22"/>
        </w:rPr>
      </w:pPr>
      <w:r>
        <w:rPr>
          <w:rFonts w:ascii="Arial" w:eastAsia="MS Mincho" w:hAnsi="Arial"/>
          <w:b/>
          <w:szCs w:val="22"/>
        </w:rPr>
        <w:t>Document for:</w:t>
      </w:r>
      <w:r>
        <w:rPr>
          <w:rFonts w:ascii="Arial" w:eastAsia="MS Mincho" w:hAnsi="Arial"/>
          <w:b/>
          <w:szCs w:val="22"/>
        </w:rPr>
        <w:tab/>
        <w:t>Discussion and Decision</w:t>
      </w:r>
    </w:p>
    <w:p w:rsidR="00D70A32" w:rsidRDefault="002657C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 w:cs="Arial"/>
          <w:b/>
          <w:sz w:val="32"/>
          <w:szCs w:val="32"/>
          <w:lang w:eastAsia="zh-CN"/>
        </w:rPr>
      </w:pPr>
      <w:bookmarkStart w:id="0" w:name="DocumentFor"/>
      <w:bookmarkStart w:id="1" w:name="_Ref449341288"/>
      <w:bookmarkStart w:id="2" w:name="_Toc273549427"/>
      <w:bookmarkEnd w:id="0"/>
      <w:r>
        <w:rPr>
          <w:rFonts w:eastAsia="SimSun" w:cs="Arial" w:hint="eastAsia"/>
          <w:b/>
          <w:sz w:val="32"/>
          <w:szCs w:val="32"/>
          <w:lang w:eastAsia="zh-CN"/>
        </w:rPr>
        <w:t>Introduction</w:t>
      </w:r>
      <w:bookmarkEnd w:id="1"/>
      <w:r>
        <w:t xml:space="preserve"> </w:t>
      </w:r>
    </w:p>
    <w:bookmarkEnd w:id="2"/>
    <w:p w:rsidR="00D70A32" w:rsidRDefault="002657C0">
      <w:pPr>
        <w:rPr>
          <w:sz w:val="20"/>
        </w:rPr>
      </w:pPr>
      <w:r>
        <w:rPr>
          <w:sz w:val="20"/>
        </w:rPr>
        <w:t>In RAN1 #89</w:t>
      </w:r>
      <w:r>
        <w:rPr>
          <w:rFonts w:eastAsiaTheme="minorEastAsia" w:hint="eastAsia"/>
          <w:sz w:val="20"/>
          <w:lang w:eastAsia="zh-CN"/>
        </w:rPr>
        <w:t>, NRAH2 and #90[1][2][3]</w:t>
      </w:r>
      <w:r>
        <w:rPr>
          <w:sz w:val="20"/>
        </w:rPr>
        <w:t>, the following agreements on CBG-based (re)-transmissions were reached:</w:t>
      </w:r>
    </w:p>
    <w:tbl>
      <w:tblPr>
        <w:tblStyle w:val="TableGrid"/>
        <w:tblW w:w="9629" w:type="dxa"/>
        <w:tblLayout w:type="fixed"/>
        <w:tblLook w:val="04A0"/>
      </w:tblPr>
      <w:tblGrid>
        <w:gridCol w:w="669"/>
        <w:gridCol w:w="8960"/>
      </w:tblGrid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jc w:val="center"/>
              <w:rPr>
                <w:rFonts w:eastAsia="SimSu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No.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jc w:val="center"/>
              <w:rPr>
                <w:rFonts w:eastAsia="SimSun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Agreement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rFonts w:eastAsia="SimSun"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 w:line="240" w:lineRule="atLeast"/>
              <w:rPr>
                <w:rFonts w:eastAsia="MS Mincho"/>
                <w:b/>
                <w:bCs/>
                <w:sz w:val="20"/>
                <w:u w:val="single"/>
              </w:rPr>
            </w:pPr>
            <w:r>
              <w:rPr>
                <w:rFonts w:eastAsia="MS Mincho"/>
                <w:b/>
                <w:bCs/>
                <w:sz w:val="20"/>
                <w:highlight w:val="green"/>
                <w:u w:val="single"/>
              </w:rPr>
              <w:t>Agreements:</w:t>
            </w:r>
          </w:p>
          <w:p w:rsidR="00D70A32" w:rsidRDefault="002657C0">
            <w:pPr>
              <w:numPr>
                <w:ilvl w:val="0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For DL CBG-based (re)transmission,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Following information can be configured to be included in the same DCI:</w:t>
            </w:r>
          </w:p>
          <w:p w:rsidR="00D70A32" w:rsidRDefault="002657C0">
            <w:pPr>
              <w:numPr>
                <w:ilvl w:val="2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Which CBG(s) is/are (re)transmitted.</w:t>
            </w:r>
          </w:p>
          <w:p w:rsidR="00D70A32" w:rsidRDefault="002657C0">
            <w:pPr>
              <w:numPr>
                <w:ilvl w:val="2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Which CBG(s) is/are handled differently for soft-buffer/HARQ combining.</w:t>
            </w:r>
          </w:p>
          <w:p w:rsidR="00D70A32" w:rsidRDefault="002657C0">
            <w:pPr>
              <w:numPr>
                <w:ilvl w:val="3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FFS: whether/how UE behavior is specified, e.g., part/whole of soft-buffer of indicated CBG(s) is flushed.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FFS: timing of CBG-based (re)transmission.</w:t>
            </w:r>
          </w:p>
          <w:p w:rsidR="00D70A32" w:rsidRDefault="002657C0">
            <w:pPr>
              <w:numPr>
                <w:ilvl w:val="0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For preemption indication;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When configured, the indication tells the UE(s) which DL physical resources has been preempted.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The preemption indication is transmitted using a PDCCH.</w:t>
            </w:r>
          </w:p>
          <w:p w:rsidR="00D70A32" w:rsidRDefault="002657C0">
            <w:pPr>
              <w:numPr>
                <w:ilvl w:val="2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The preemption indication is not included in the DCI that schedules the (re)transmission of the data transmission.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FFS: the granularity of the time and/or frequency resources.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FFS: what DCI is used.</w:t>
            </w:r>
          </w:p>
          <w:p w:rsidR="00D70A32" w:rsidRDefault="002657C0">
            <w:pPr>
              <w:numPr>
                <w:ilvl w:val="1"/>
                <w:numId w:val="8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 xml:space="preserve">FFS: timing of the preemption indication. 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rFonts w:eastAsia="SimSun"/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 w:line="240" w:lineRule="atLeast"/>
              <w:rPr>
                <w:rFonts w:eastAsia="MS Mincho"/>
                <w:b/>
                <w:bCs/>
                <w:sz w:val="20"/>
                <w:u w:val="single"/>
              </w:rPr>
            </w:pPr>
            <w:r>
              <w:rPr>
                <w:rFonts w:eastAsia="MS Mincho"/>
                <w:b/>
                <w:bCs/>
                <w:sz w:val="20"/>
                <w:highlight w:val="green"/>
                <w:u w:val="single"/>
              </w:rPr>
              <w:t>Agreements:</w:t>
            </w:r>
          </w:p>
          <w:p w:rsidR="00D70A32" w:rsidRDefault="002657C0">
            <w:pPr>
              <w:numPr>
                <w:ilvl w:val="0"/>
                <w:numId w:val="9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For grouping CB(s) into CBG(s), following is adopted.</w:t>
            </w:r>
          </w:p>
          <w:p w:rsidR="00D70A32" w:rsidRDefault="002657C0">
            <w:pPr>
              <w:numPr>
                <w:ilvl w:val="1"/>
                <w:numId w:val="9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With indicated number of CBGs, the number of CBs in a CBG changes according to TBS.</w:t>
            </w:r>
          </w:p>
          <w:p w:rsidR="00D70A32" w:rsidRDefault="002657C0">
            <w:pPr>
              <w:numPr>
                <w:ilvl w:val="2"/>
                <w:numId w:val="9"/>
              </w:num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 xml:space="preserve">FFS for the case of re-transmission or the case when the number of CBs is smaller </w:t>
            </w:r>
            <w:r>
              <w:rPr>
                <w:rFonts w:eastAsia="MS Mincho"/>
                <w:sz w:val="20"/>
              </w:rPr>
              <w:lastRenderedPageBreak/>
              <w:t>than the indicated number of CBG</w:t>
            </w:r>
            <w:r>
              <w:rPr>
                <w:sz w:val="20"/>
              </w:rPr>
              <w:t> 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FFS “indicated” is realized by RRC, MAC, L1 signaling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lastRenderedPageBreak/>
              <w:t>3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 w:line="240" w:lineRule="atLeast"/>
              <w:rPr>
                <w:rFonts w:eastAsia="MS Mincho"/>
                <w:b/>
                <w:bCs/>
                <w:sz w:val="20"/>
                <w:u w:val="single"/>
              </w:rPr>
            </w:pPr>
            <w:r>
              <w:rPr>
                <w:rFonts w:eastAsia="MS Mincho"/>
                <w:b/>
                <w:bCs/>
                <w:sz w:val="20"/>
                <w:highlight w:val="green"/>
                <w:u w:val="single"/>
              </w:rPr>
              <w:t>Agreements: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 w:hint="eastAsia"/>
                <w:sz w:val="20"/>
              </w:rPr>
              <w:t>At least following is supported.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For a given number of CBGs for a given TB, the number of CBs per CBG should be as uniform as possible.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The difference of CB number per CBG between any two CBGs is either 0 or 1.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FFS on the detailed rule for the CB grouping.</w:t>
            </w:r>
          </w:p>
          <w:p w:rsidR="00D70A32" w:rsidRDefault="002657C0">
            <w:pPr>
              <w:autoSpaceDN/>
              <w:spacing w:before="120" w:after="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Study further benefit and realization of non-uniform CB distribution across CBGs.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 w:line="240" w:lineRule="atLeast"/>
              <w:rPr>
                <w:rFonts w:eastAsia="MS Mincho"/>
                <w:b/>
                <w:bCs/>
                <w:sz w:val="20"/>
                <w:highlight w:val="green"/>
                <w:u w:val="single"/>
              </w:rPr>
            </w:pPr>
            <w:r>
              <w:rPr>
                <w:rFonts w:eastAsia="MS Mincho"/>
                <w:b/>
                <w:bCs/>
                <w:sz w:val="20"/>
                <w:highlight w:val="green"/>
                <w:u w:val="single"/>
              </w:rPr>
              <w:t>Agreement:</w:t>
            </w:r>
          </w:p>
          <w:p w:rsidR="00D70A32" w:rsidRDefault="002657C0">
            <w:pPr>
              <w:numPr>
                <w:ilvl w:val="0"/>
                <w:numId w:val="10"/>
              </w:numPr>
              <w:spacing w:before="120" w:line="240" w:lineRule="atLeast"/>
              <w:rPr>
                <w:rFonts w:eastAsia="MS Mincho"/>
                <w:sz w:val="20"/>
              </w:rPr>
            </w:pPr>
            <w:r>
              <w:rPr>
                <w:rFonts w:eastAsia="MS Mincho"/>
                <w:sz w:val="20"/>
              </w:rPr>
              <w:t>When uplink CBG-based (re)transmission is configured, the UL grant indicates which CBG(s) of a TB is/are retransmitte</w:t>
            </w:r>
            <w:r>
              <w:rPr>
                <w:rFonts w:eastAsia="MS Mincho" w:hint="eastAsia"/>
                <w:sz w:val="20"/>
              </w:rPr>
              <w:t>d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outlineLvl w:val="0"/>
              <w:rPr>
                <w:rFonts w:eastAsia="MS Mincho"/>
                <w:b/>
                <w:sz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 w:val="20"/>
                <w:highlight w:val="green"/>
                <w:u w:val="single"/>
                <w:lang w:eastAsia="ja-JP"/>
              </w:rPr>
              <w:t>Agreements:</w:t>
            </w:r>
          </w:p>
          <w:p w:rsidR="00D70A32" w:rsidRDefault="002657C0">
            <w:pPr>
              <w:pStyle w:val="1"/>
              <w:numPr>
                <w:ilvl w:val="0"/>
                <w:numId w:val="11"/>
              </w:numPr>
              <w:tabs>
                <w:tab w:val="clear" w:pos="1440"/>
              </w:tabs>
              <w:spacing w:line="288" w:lineRule="auto"/>
              <w:ind w:leftChars="0"/>
              <w:jc w:val="both"/>
              <w:rPr>
                <w:rFonts w:ascii="Times New Roman" w:hAnsi="Times New Roman"/>
                <w:szCs w:val="20"/>
                <w:lang w:eastAsia="ko-KR"/>
              </w:rPr>
            </w:pPr>
            <w:r>
              <w:rPr>
                <w:rFonts w:ascii="Times New Roman" w:hAnsi="Times New Roman" w:hint="eastAsia"/>
                <w:szCs w:val="20"/>
                <w:lang w:eastAsia="ko-KR"/>
              </w:rPr>
              <w:t xml:space="preserve">At least </w:t>
            </w:r>
            <w:r>
              <w:rPr>
                <w:rFonts w:ascii="Times New Roman" w:hAnsi="Times New Roman"/>
                <w:szCs w:val="20"/>
                <w:lang w:eastAsia="ko-KR"/>
              </w:rPr>
              <w:t xml:space="preserve">for single CW case, at least </w:t>
            </w:r>
            <w:r>
              <w:rPr>
                <w:rFonts w:ascii="Times New Roman" w:hAnsi="Times New Roman" w:hint="eastAsia"/>
                <w:szCs w:val="20"/>
                <w:lang w:eastAsia="ko-KR"/>
              </w:rPr>
              <w:t xml:space="preserve">support that the </w:t>
            </w:r>
            <w:r>
              <w:rPr>
                <w:rFonts w:ascii="Times New Roman" w:eastAsia="MS Mincho" w:hAnsi="Times New Roman" w:hint="eastAsia"/>
                <w:szCs w:val="20"/>
                <w:lang w:eastAsia="ja-JP"/>
              </w:rPr>
              <w:t xml:space="preserve">maximum </w:t>
            </w:r>
            <w:r>
              <w:rPr>
                <w:rFonts w:ascii="Times New Roman" w:hAnsi="Times New Roman" w:hint="eastAsia"/>
                <w:szCs w:val="20"/>
                <w:lang w:eastAsia="ko-KR"/>
              </w:rPr>
              <w:t xml:space="preserve">number of CBGs per TB is indicated by </w:t>
            </w:r>
            <w:r>
              <w:rPr>
                <w:rFonts w:ascii="Times New Roman" w:hAnsi="Times New Roman"/>
                <w:szCs w:val="20"/>
                <w:lang w:eastAsia="ko-KR"/>
              </w:rPr>
              <w:t>RRC signaling</w:t>
            </w:r>
          </w:p>
          <w:p w:rsidR="00D70A32" w:rsidRDefault="002657C0">
            <w:pPr>
              <w:pStyle w:val="1"/>
              <w:numPr>
                <w:ilvl w:val="1"/>
                <w:numId w:val="11"/>
              </w:numPr>
              <w:tabs>
                <w:tab w:val="clear" w:pos="1440"/>
              </w:tabs>
              <w:spacing w:line="288" w:lineRule="auto"/>
              <w:ind w:leftChars="0"/>
              <w:jc w:val="both"/>
              <w:rPr>
                <w:szCs w:val="20"/>
                <w:lang w:eastAsia="ko-KR"/>
              </w:rPr>
            </w:pPr>
            <w:r>
              <w:rPr>
                <w:rFonts w:ascii="Times New Roman" w:hAnsi="Times New Roman"/>
                <w:szCs w:val="20"/>
                <w:lang w:eastAsia="ko-KR"/>
              </w:rPr>
              <w:t xml:space="preserve">FFS whether also support </w:t>
            </w:r>
            <w:r>
              <w:rPr>
                <w:rFonts w:ascii="Times New Roman" w:hAnsi="Times New Roman" w:hint="eastAsia"/>
                <w:szCs w:val="20"/>
                <w:lang w:eastAsia="ko-KR"/>
              </w:rPr>
              <w:t>to indicate the number of CBGs per TB by L1 signaling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line="288" w:lineRule="auto"/>
              <w:outlineLvl w:val="0"/>
              <w:rPr>
                <w:b/>
                <w:sz w:val="20"/>
                <w:u w:val="single"/>
                <w:lang w:eastAsia="ko-KR"/>
              </w:rPr>
            </w:pPr>
            <w:r>
              <w:rPr>
                <w:rFonts w:eastAsia="MS Mincho" w:hint="eastAsia"/>
                <w:b/>
                <w:sz w:val="20"/>
                <w:highlight w:val="green"/>
                <w:u w:val="single"/>
                <w:lang w:eastAsia="ja-JP"/>
              </w:rPr>
              <w:t>Agreements:</w:t>
            </w:r>
          </w:p>
          <w:p w:rsidR="00D70A32" w:rsidRDefault="002657C0">
            <w:pPr>
              <w:numPr>
                <w:ilvl w:val="0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>At least for single CW case</w:t>
            </w:r>
          </w:p>
          <w:p w:rsidR="00D70A32" w:rsidRDefault="002657C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The maximum number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 xml:space="preserve">N </w:t>
            </w:r>
            <w:r>
              <w:rPr>
                <w:sz w:val="20"/>
                <w:lang w:val="en-US" w:eastAsia="ko-KR"/>
              </w:rPr>
              <w:t>of CBG(s) per TB is configured by RRC signaling</w:t>
            </w:r>
          </w:p>
          <w:p w:rsidR="00D70A32" w:rsidRDefault="002657C0">
            <w:pPr>
              <w:numPr>
                <w:ilvl w:val="2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eastAsia="ko-KR"/>
              </w:rPr>
              <w:t xml:space="preserve">The number </w:t>
            </w:r>
            <w:r>
              <w:rPr>
                <w:b/>
                <w:bCs/>
                <w:i/>
                <w:iCs/>
                <w:sz w:val="20"/>
                <w:lang w:eastAsia="ko-KR"/>
              </w:rPr>
              <w:t>M</w:t>
            </w:r>
            <w:r>
              <w:rPr>
                <w:sz w:val="20"/>
                <w:lang w:eastAsia="ko-KR"/>
              </w:rPr>
              <w:t xml:space="preserve"> of CBG(s) in the TB equals to </w:t>
            </w:r>
            <w:r>
              <w:rPr>
                <w:b/>
                <w:bCs/>
                <w:i/>
                <w:iCs/>
                <w:sz w:val="20"/>
                <w:lang w:eastAsia="ko-KR"/>
              </w:rPr>
              <w:t>min(C, N)</w:t>
            </w:r>
            <w:r>
              <w:rPr>
                <w:i/>
                <w:iCs/>
                <w:sz w:val="20"/>
                <w:lang w:eastAsia="ko-KR"/>
              </w:rPr>
              <w:t xml:space="preserve">, </w:t>
            </w:r>
            <w:r>
              <w:rPr>
                <w:sz w:val="20"/>
                <w:lang w:eastAsia="ko-KR"/>
              </w:rPr>
              <w:t xml:space="preserve">where </w:t>
            </w:r>
            <w:r>
              <w:rPr>
                <w:b/>
                <w:bCs/>
                <w:i/>
                <w:iCs/>
                <w:sz w:val="20"/>
                <w:lang w:eastAsia="ko-KR"/>
              </w:rPr>
              <w:t>C</w:t>
            </w:r>
            <w:r>
              <w:rPr>
                <w:sz w:val="20"/>
                <w:lang w:eastAsia="ko-KR"/>
              </w:rPr>
              <w:t xml:space="preserve"> is the number of CB(s) within the TB.</w:t>
            </w:r>
          </w:p>
          <w:p w:rsidR="00D70A32" w:rsidRDefault="002657C0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eastAsia="ko-KR"/>
              </w:rPr>
              <w:t>For CBG construction</w:t>
            </w:r>
          </w:p>
          <w:p w:rsidR="00D70A32" w:rsidRDefault="002657C0">
            <w:pPr>
              <w:numPr>
                <w:ilvl w:val="2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The first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Mod</w:t>
            </w:r>
            <w:r>
              <w:rPr>
                <w:b/>
                <w:bCs/>
                <w:sz w:val="20"/>
                <w:lang w:val="en-US" w:eastAsia="ko-KR"/>
              </w:rPr>
              <w:t>(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C,M)</w:t>
            </w:r>
            <w:r>
              <w:rPr>
                <w:b/>
                <w:bCs/>
                <w:sz w:val="20"/>
                <w:lang w:val="en-US" w:eastAsia="ko-KR"/>
              </w:rPr>
              <w:t xml:space="preserve"> </w:t>
            </w:r>
            <w:r>
              <w:rPr>
                <w:sz w:val="20"/>
                <w:lang w:val="en-US" w:eastAsia="ko-KR"/>
              </w:rPr>
              <w:t xml:space="preserve">CBG(s) out of total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M</w:t>
            </w:r>
            <w:r>
              <w:rPr>
                <w:sz w:val="20"/>
                <w:lang w:val="en-US" w:eastAsia="ko-KR"/>
              </w:rPr>
              <w:t xml:space="preserve"> CBG(s) include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ceil(C/M)</w:t>
            </w:r>
            <w:r>
              <w:rPr>
                <w:sz w:val="20"/>
                <w:lang w:val="en-US" w:eastAsia="ko-KR"/>
              </w:rPr>
              <w:t xml:space="preserve"> CB(s) per CBG </w:t>
            </w:r>
          </w:p>
          <w:p w:rsidR="00D70A32" w:rsidRDefault="002657C0">
            <w:pPr>
              <w:numPr>
                <w:ilvl w:val="2"/>
                <w:numId w:val="12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sz w:val="20"/>
                <w:lang w:val="en-US" w:eastAsia="ko-KR"/>
              </w:rPr>
            </w:pPr>
            <w:r>
              <w:rPr>
                <w:sz w:val="20"/>
                <w:lang w:val="en-US" w:eastAsia="ko-KR"/>
              </w:rPr>
              <w:t xml:space="preserve">The remaining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M-Mod</w:t>
            </w:r>
            <w:r>
              <w:rPr>
                <w:b/>
                <w:bCs/>
                <w:sz w:val="20"/>
                <w:lang w:val="en-US" w:eastAsia="ko-KR"/>
              </w:rPr>
              <w:t>(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C,M)</w:t>
            </w:r>
            <w:r>
              <w:rPr>
                <w:sz w:val="20"/>
                <w:lang w:val="en-US" w:eastAsia="ko-KR"/>
              </w:rPr>
              <w:t xml:space="preserve"> CBG(s) include </w:t>
            </w:r>
            <w:r>
              <w:rPr>
                <w:b/>
                <w:bCs/>
                <w:i/>
                <w:iCs/>
                <w:sz w:val="20"/>
                <w:lang w:val="en-US" w:eastAsia="ko-KR"/>
              </w:rPr>
              <w:t>floor(C/M)</w:t>
            </w:r>
            <w:r>
              <w:rPr>
                <w:sz w:val="20"/>
                <w:lang w:val="en-US" w:eastAsia="ko-KR"/>
              </w:rPr>
              <w:t xml:space="preserve"> CB(s) per CBG. 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outlineLvl w:val="0"/>
              <w:rPr>
                <w:rFonts w:eastAsia="MS Mincho"/>
                <w:b/>
                <w:sz w:val="20"/>
                <w:u w:val="single"/>
                <w:lang w:val="en-US" w:eastAsia="ja-JP"/>
              </w:rPr>
            </w:pPr>
            <w:r>
              <w:rPr>
                <w:rFonts w:eastAsia="MS Mincho" w:hint="eastAsia"/>
                <w:b/>
                <w:sz w:val="20"/>
                <w:highlight w:val="green"/>
                <w:u w:val="single"/>
                <w:lang w:val="en-US" w:eastAsia="ja-JP"/>
              </w:rPr>
              <w:t>Agreements:</w:t>
            </w:r>
          </w:p>
          <w:p w:rsidR="00D70A32" w:rsidRDefault="002657C0">
            <w:pPr>
              <w:numPr>
                <w:ilvl w:val="0"/>
                <w:numId w:val="13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Confirm the working assumption that, for initial transmission and retransmission, each CBG of a TB has the same set of CB(s).</w:t>
            </w:r>
          </w:p>
        </w:tc>
      </w:tr>
      <w:tr w:rsidR="00D70A32"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spacing w:before="120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8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70A32" w:rsidRDefault="002657C0">
            <w:pPr>
              <w:outlineLvl w:val="0"/>
              <w:rPr>
                <w:rFonts w:eastAsia="MS Mincho"/>
                <w:b/>
                <w:sz w:val="20"/>
                <w:u w:val="single"/>
                <w:lang w:eastAsia="ja-JP"/>
              </w:rPr>
            </w:pPr>
            <w:r>
              <w:rPr>
                <w:rFonts w:eastAsia="MS Mincho" w:hint="eastAsia"/>
                <w:b/>
                <w:sz w:val="20"/>
                <w:highlight w:val="green"/>
                <w:u w:val="single"/>
                <w:lang w:eastAsia="ja-JP"/>
              </w:rPr>
              <w:t>Agreements:</w:t>
            </w:r>
          </w:p>
          <w:p w:rsidR="00D70A32" w:rsidRDefault="002657C0">
            <w:pPr>
              <w:numPr>
                <w:ilvl w:val="0"/>
                <w:numId w:val="14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For multiple CW cases, the following can be considered.</w:t>
            </w:r>
          </w:p>
          <w:p w:rsidR="00D70A32" w:rsidRDefault="002657C0">
            <w:pPr>
              <w:numPr>
                <w:ilvl w:val="1"/>
                <w:numId w:val="14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Option 1. The gNB configures the maximum number of CBGs per TB.</w:t>
            </w:r>
          </w:p>
          <w:p w:rsidR="00D70A32" w:rsidRDefault="002657C0">
            <w:pPr>
              <w:numPr>
                <w:ilvl w:val="2"/>
                <w:numId w:val="14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Each TB has the same maximum number of CBGs.</w:t>
            </w:r>
          </w:p>
          <w:p w:rsidR="00D70A32" w:rsidRDefault="002657C0">
            <w:pPr>
              <w:numPr>
                <w:ilvl w:val="1"/>
                <w:numId w:val="14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Option 2. The gNB configures the maximum number of CBGs per TB.</w:t>
            </w:r>
          </w:p>
          <w:p w:rsidR="00D70A32" w:rsidRDefault="002657C0">
            <w:pPr>
              <w:numPr>
                <w:ilvl w:val="2"/>
                <w:numId w:val="14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Each TB can be configured with different/same maximum number of CBGs.</w:t>
            </w:r>
          </w:p>
          <w:p w:rsidR="00D70A32" w:rsidRDefault="002657C0">
            <w:pPr>
              <w:numPr>
                <w:ilvl w:val="2"/>
                <w:numId w:val="14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Note: the gNB configures two parameters on the maximum number of CBGs per TB to the UE.</w:t>
            </w:r>
          </w:p>
          <w:p w:rsidR="00D70A32" w:rsidRDefault="002657C0">
            <w:pPr>
              <w:numPr>
                <w:ilvl w:val="1"/>
                <w:numId w:val="14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 xml:space="preserve">Option 3. The gNB configures the maximum number of CBGs to be shared by both CWs. </w:t>
            </w:r>
          </w:p>
          <w:p w:rsidR="00D70A32" w:rsidRDefault="002657C0">
            <w:pPr>
              <w:numPr>
                <w:ilvl w:val="2"/>
                <w:numId w:val="14"/>
              </w:numPr>
              <w:tabs>
                <w:tab w:val="left" w:pos="1440"/>
                <w:tab w:val="left" w:pos="2160"/>
              </w:tabs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MS Mincho"/>
                <w:sz w:val="20"/>
                <w:lang w:val="en-US" w:eastAsia="ja-JP"/>
              </w:rPr>
            </w:pPr>
            <w:r>
              <w:rPr>
                <w:rFonts w:eastAsia="MS Mincho"/>
                <w:sz w:val="20"/>
                <w:lang w:val="en-US" w:eastAsia="ja-JP"/>
              </w:rPr>
              <w:t>FFS: How to divide the total number of CBGs to two CWs</w:t>
            </w:r>
          </w:p>
        </w:tc>
      </w:tr>
    </w:tbl>
    <w:p w:rsidR="00D70A32" w:rsidRDefault="00D70A32">
      <w:pPr>
        <w:rPr>
          <w:sz w:val="20"/>
        </w:rPr>
      </w:pPr>
    </w:p>
    <w:p w:rsidR="00D70A32" w:rsidRDefault="002657C0">
      <w:pPr>
        <w:rPr>
          <w:sz w:val="20"/>
        </w:rPr>
      </w:pPr>
      <w:r>
        <w:rPr>
          <w:sz w:val="20"/>
        </w:rPr>
        <w:lastRenderedPageBreak/>
        <w:t xml:space="preserve">CBG </w:t>
      </w:r>
      <w:r>
        <w:rPr>
          <w:rFonts w:eastAsiaTheme="minorEastAsia" w:hint="eastAsia"/>
          <w:sz w:val="20"/>
          <w:lang w:eastAsia="zh-CN"/>
        </w:rPr>
        <w:t>HARQ-ACK</w:t>
      </w:r>
      <w:r>
        <w:rPr>
          <w:sz w:val="20"/>
        </w:rPr>
        <w:t xml:space="preserve"> has been agreed to be supported in NR, with the details being finalized. A typical mode of operation can be that the gNB configures the number of CBGs for a component carrier with RRC </w:t>
      </w:r>
      <w:r w:rsidR="008B5AC1">
        <w:rPr>
          <w:sz w:val="20"/>
        </w:rPr>
        <w:t>signalling</w:t>
      </w:r>
      <w:r>
        <w:rPr>
          <w:sz w:val="20"/>
        </w:rPr>
        <w:t xml:space="preserve">, and </w:t>
      </w:r>
      <w:r w:rsidR="008B5AC1">
        <w:rPr>
          <w:sz w:val="20"/>
        </w:rPr>
        <w:t xml:space="preserve">that </w:t>
      </w:r>
      <w:r>
        <w:rPr>
          <w:sz w:val="20"/>
        </w:rPr>
        <w:t xml:space="preserve">the CBG </w:t>
      </w:r>
      <w:r>
        <w:rPr>
          <w:rFonts w:eastAsiaTheme="minorEastAsia" w:hint="eastAsia"/>
          <w:sz w:val="20"/>
          <w:lang w:eastAsia="zh-CN"/>
        </w:rPr>
        <w:t>HARQ-ACK</w:t>
      </w:r>
      <w:r>
        <w:rPr>
          <w:sz w:val="20"/>
        </w:rPr>
        <w:t xml:space="preserve"> for that CC will be fed back in </w:t>
      </w:r>
      <w:r w:rsidR="008B5AC1">
        <w:rPr>
          <w:sz w:val="20"/>
        </w:rPr>
        <w:t xml:space="preserve">a </w:t>
      </w:r>
      <w:r>
        <w:rPr>
          <w:sz w:val="20"/>
        </w:rPr>
        <w:t xml:space="preserve">PUCCH, possibly in the form of a </w:t>
      </w:r>
      <w:r w:rsidR="00BE679A">
        <w:rPr>
          <w:sz w:val="20"/>
        </w:rPr>
        <w:t>bitmap. The</w:t>
      </w:r>
      <w:r w:rsidR="008B5AC1">
        <w:rPr>
          <w:sz w:val="20"/>
        </w:rPr>
        <w:t xml:space="preserve"> </w:t>
      </w:r>
      <w:r>
        <w:rPr>
          <w:sz w:val="20"/>
        </w:rPr>
        <w:t xml:space="preserve">current agreements focus on the case of feeding back the CBG </w:t>
      </w:r>
      <w:r>
        <w:rPr>
          <w:rFonts w:eastAsiaTheme="minorEastAsia" w:hint="eastAsia"/>
          <w:sz w:val="20"/>
          <w:lang w:eastAsia="zh-CN"/>
        </w:rPr>
        <w:t>HARQ-ACK</w:t>
      </w:r>
      <w:r>
        <w:rPr>
          <w:sz w:val="20"/>
        </w:rPr>
        <w:t xml:space="preserve"> for a single codeword and not for the case of PDSCH </w:t>
      </w:r>
      <w:r>
        <w:rPr>
          <w:rFonts w:eastAsiaTheme="minorEastAsia" w:hint="eastAsia"/>
          <w:sz w:val="20"/>
          <w:lang w:eastAsia="zh-CN"/>
        </w:rPr>
        <w:t>HARQ-ACK</w:t>
      </w:r>
      <w:r>
        <w:rPr>
          <w:sz w:val="20"/>
        </w:rPr>
        <w:t xml:space="preserve"> multiplexing.</w:t>
      </w:r>
    </w:p>
    <w:p w:rsidR="00D70A32" w:rsidRDefault="002657C0">
      <w:pPr>
        <w:rPr>
          <w:sz w:val="20"/>
        </w:rPr>
      </w:pPr>
      <w:r>
        <w:rPr>
          <w:sz w:val="20"/>
        </w:rPr>
        <w:t xml:space="preserve">In this </w:t>
      </w:r>
      <w:r>
        <w:rPr>
          <w:rFonts w:eastAsiaTheme="minorEastAsia" w:hint="eastAsia"/>
          <w:sz w:val="20"/>
          <w:lang w:eastAsia="zh-CN"/>
        </w:rPr>
        <w:t>d</w:t>
      </w:r>
      <w:r>
        <w:rPr>
          <w:sz w:val="20"/>
        </w:rPr>
        <w:t xml:space="preserve">ocument, </w:t>
      </w:r>
      <w:r>
        <w:rPr>
          <w:rFonts w:eastAsiaTheme="minorEastAsia" w:hint="eastAsia"/>
          <w:sz w:val="20"/>
          <w:lang w:eastAsia="zh-CN"/>
        </w:rPr>
        <w:t>w</w:t>
      </w:r>
      <w:r>
        <w:rPr>
          <w:sz w:val="20"/>
        </w:rPr>
        <w:t>e discuss the reduction of the HARQ-ACK overhead based on CBG HARQ-ACK for the following cases:</w:t>
      </w:r>
    </w:p>
    <w:p w:rsidR="00D70A32" w:rsidRDefault="002657C0">
      <w:pPr>
        <w:pStyle w:val="bullet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Multi-codeword case</w:t>
      </w:r>
    </w:p>
    <w:p w:rsidR="00D70A32" w:rsidRDefault="002657C0">
      <w:pPr>
        <w:pStyle w:val="bullet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 xml:space="preserve">When the carrier aggregation(CA) is configured </w:t>
      </w:r>
      <w:r w:rsidR="008B5AC1">
        <w:rPr>
          <w:sz w:val="20"/>
          <w:szCs w:val="20"/>
        </w:rPr>
        <w:t xml:space="preserve">and in one </w:t>
      </w:r>
      <w:r>
        <w:rPr>
          <w:sz w:val="20"/>
          <w:szCs w:val="20"/>
        </w:rPr>
        <w:t xml:space="preserve"> slot one CC needs to carry </w:t>
      </w:r>
      <w:r>
        <w:rPr>
          <w:rFonts w:eastAsiaTheme="minorEastAsia"/>
          <w:sz w:val="20"/>
          <w:szCs w:val="20"/>
        </w:rPr>
        <w:t>HARQ-ACK</w:t>
      </w:r>
      <w:r>
        <w:rPr>
          <w:sz w:val="20"/>
          <w:szCs w:val="20"/>
        </w:rPr>
        <w:t xml:space="preserve"> for multiple PDSCHs</w:t>
      </w:r>
    </w:p>
    <w:p w:rsidR="00D70A32" w:rsidRDefault="002657C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Theme="minor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ko-KR"/>
        </w:rPr>
        <w:t>Discussions</w:t>
      </w:r>
    </w:p>
    <w:p w:rsidR="00D70A32" w:rsidRDefault="002657C0">
      <w:pPr>
        <w:pStyle w:val="Heading2"/>
        <w:numPr>
          <w:ilvl w:val="0"/>
          <w:numId w:val="0"/>
        </w:numPr>
        <w:ind w:left="720" w:hanging="720"/>
        <w:rPr>
          <w:rFonts w:eastAsiaTheme="minorEastAsia"/>
          <w:szCs w:val="36"/>
        </w:rPr>
      </w:pPr>
      <w:r>
        <w:rPr>
          <w:rFonts w:eastAsiaTheme="minorEastAsia" w:hint="eastAsia"/>
          <w:szCs w:val="36"/>
        </w:rPr>
        <w:t xml:space="preserve">2.1 </w:t>
      </w:r>
      <w:r>
        <w:rPr>
          <w:rFonts w:eastAsiaTheme="minorEastAsia"/>
          <w:szCs w:val="36"/>
        </w:rPr>
        <w:t>Reduc</w:t>
      </w:r>
      <w:r>
        <w:rPr>
          <w:rFonts w:eastAsiaTheme="minorEastAsia" w:hint="eastAsia"/>
          <w:szCs w:val="36"/>
        </w:rPr>
        <w:t>ing</w:t>
      </w:r>
      <w:r>
        <w:rPr>
          <w:rFonts w:eastAsiaTheme="minorEastAsia"/>
          <w:szCs w:val="36"/>
        </w:rPr>
        <w:t xml:space="preserve"> HARQ-ACK </w:t>
      </w:r>
      <w:r>
        <w:rPr>
          <w:rFonts w:eastAsiaTheme="minorEastAsia" w:hint="eastAsia"/>
          <w:szCs w:val="36"/>
        </w:rPr>
        <w:t>bits</w:t>
      </w:r>
      <w:r>
        <w:rPr>
          <w:rFonts w:eastAsiaTheme="minorEastAsia"/>
          <w:szCs w:val="36"/>
        </w:rPr>
        <w:t xml:space="preserve"> with CBG HARQ-ACK for CA</w:t>
      </w:r>
      <w:r>
        <w:rPr>
          <w:rFonts w:eastAsiaTheme="minorEastAsia" w:hint="eastAsia"/>
          <w:szCs w:val="36"/>
        </w:rPr>
        <w:t xml:space="preserve"> </w:t>
      </w:r>
    </w:p>
    <w:p w:rsidR="00D70A32" w:rsidRDefault="002657C0">
      <w:pPr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When a</w:t>
      </w:r>
      <w:r>
        <w:rPr>
          <w:sz w:val="20"/>
        </w:rPr>
        <w:t xml:space="preserve"> UE is configured with both carrier aggregation and CBG HARQ</w:t>
      </w:r>
      <w:r>
        <w:rPr>
          <w:rFonts w:eastAsiaTheme="minorEastAsia"/>
          <w:sz w:val="20"/>
          <w:lang w:eastAsia="zh-CN"/>
        </w:rPr>
        <w:t>-ACK, it</w:t>
      </w:r>
      <w:r>
        <w:rPr>
          <w:sz w:val="20"/>
        </w:rPr>
        <w:t xml:space="preserve"> can have largely varying UCI sizes depending on number of configured/</w:t>
      </w:r>
      <w:r>
        <w:rPr>
          <w:rFonts w:eastAsia="SimSun"/>
          <w:sz w:val="20"/>
          <w:lang w:val="en-US" w:eastAsia="zh-CN"/>
        </w:rPr>
        <w:t xml:space="preserve">scheduled </w:t>
      </w:r>
      <w:r>
        <w:rPr>
          <w:sz w:val="20"/>
        </w:rPr>
        <w:t>component carriers and CBG configurations</w:t>
      </w:r>
      <w:r>
        <w:rPr>
          <w:rFonts w:eastAsiaTheme="minorEastAsia"/>
          <w:sz w:val="20"/>
          <w:lang w:eastAsia="zh-CN"/>
        </w:rPr>
        <w:t xml:space="preserve">. </w:t>
      </w:r>
      <w:r>
        <w:rPr>
          <w:sz w:val="20"/>
        </w:rPr>
        <w:t xml:space="preserve">It is possible that the UE needs to feedback multiple sets of CBG </w:t>
      </w:r>
      <w:r>
        <w:rPr>
          <w:rFonts w:eastAsiaTheme="minorEastAsia"/>
          <w:sz w:val="20"/>
          <w:lang w:eastAsia="zh-CN"/>
        </w:rPr>
        <w:t>HARQ-ACK</w:t>
      </w:r>
      <w:r>
        <w:rPr>
          <w:sz w:val="20"/>
        </w:rPr>
        <w:t xml:space="preserve"> in one PUCCH</w:t>
      </w:r>
      <w:r>
        <w:rPr>
          <w:rFonts w:eastAsiaTheme="minorEastAsia"/>
          <w:sz w:val="20"/>
          <w:lang w:eastAsia="zh-CN"/>
        </w:rPr>
        <w:t xml:space="preserve"> in one slot</w:t>
      </w:r>
      <w:r>
        <w:rPr>
          <w:sz w:val="20"/>
        </w:rPr>
        <w:t>.</w:t>
      </w:r>
    </w:p>
    <w:p w:rsidR="00D70A32" w:rsidRDefault="002657C0">
      <w:pPr>
        <w:rPr>
          <w:sz w:val="20"/>
        </w:rPr>
      </w:pPr>
      <w:r>
        <w:rPr>
          <w:sz w:val="20"/>
        </w:rPr>
        <w:t>For example, if a UE is configured to perform CBG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with 10 bits for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for one CC and there are 5 CCs, the UE may need to budget for 50 bits for the PUCCH to carry the CBG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for all CCs (as the total number of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bits needs to be selected to handle the worst case).</w:t>
      </w:r>
    </w:p>
    <w:p w:rsidR="00D70A32" w:rsidRDefault="002657C0">
      <w:pPr>
        <w:rPr>
          <w:sz w:val="20"/>
        </w:rPr>
      </w:pPr>
      <w:r>
        <w:rPr>
          <w:sz w:val="20"/>
        </w:rPr>
        <w:t xml:space="preserve">Another example is when K1 (i.e. different timing between </w:t>
      </w:r>
      <w:r>
        <w:rPr>
          <w:rFonts w:eastAsiaTheme="minorEastAsia"/>
          <w:sz w:val="20"/>
          <w:lang w:eastAsia="zh-CN"/>
        </w:rPr>
        <w:t>TB/</w:t>
      </w:r>
      <w:r>
        <w:rPr>
          <w:sz w:val="20"/>
        </w:rPr>
        <w:t>PDSCH transmission and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feedback) can be dynamically indicated in DCI, and K1 can be </w:t>
      </w:r>
      <w:r>
        <w:rPr>
          <w:rFonts w:eastAsiaTheme="minorEastAsia"/>
          <w:sz w:val="20"/>
          <w:lang w:eastAsia="zh-CN"/>
        </w:rPr>
        <w:t xml:space="preserve">1, </w:t>
      </w:r>
      <w:r>
        <w:rPr>
          <w:sz w:val="20"/>
        </w:rPr>
        <w:t>2, 3, or 4. Then, the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</w:t>
      </w:r>
      <w:r w:rsidR="008B5AC1">
        <w:rPr>
          <w:sz w:val="20"/>
        </w:rPr>
        <w:t xml:space="preserve">transmitted </w:t>
      </w:r>
      <w:r>
        <w:rPr>
          <w:sz w:val="20"/>
        </w:rPr>
        <w:t xml:space="preserve">in slot N can be for the </w:t>
      </w:r>
      <w:r>
        <w:rPr>
          <w:rFonts w:eastAsiaTheme="minorEastAsia"/>
          <w:sz w:val="20"/>
          <w:lang w:eastAsia="zh-CN"/>
        </w:rPr>
        <w:t>TBs/</w:t>
      </w:r>
      <w:r>
        <w:rPr>
          <w:sz w:val="20"/>
        </w:rPr>
        <w:t>PDSCHs from the previous slots N</w:t>
      </w:r>
      <w:r>
        <w:rPr>
          <w:rFonts w:eastAsiaTheme="minorEastAsia"/>
          <w:sz w:val="20"/>
          <w:lang w:eastAsia="zh-CN"/>
        </w:rPr>
        <w:t xml:space="preserve">-1, </w:t>
      </w:r>
      <w:r>
        <w:rPr>
          <w:sz w:val="20"/>
        </w:rPr>
        <w:t xml:space="preserve">N-2, N-3 or N-4. In other words, there can be </w:t>
      </w:r>
      <w:r>
        <w:rPr>
          <w:rFonts w:eastAsiaTheme="minorEastAsia"/>
          <w:sz w:val="20"/>
          <w:lang w:eastAsia="zh-CN"/>
        </w:rPr>
        <w:t>4</w:t>
      </w:r>
      <w:r>
        <w:rPr>
          <w:sz w:val="20"/>
        </w:rPr>
        <w:t xml:space="preserve"> </w:t>
      </w:r>
      <w:r>
        <w:rPr>
          <w:rFonts w:eastAsiaTheme="minorEastAsia"/>
          <w:sz w:val="20"/>
          <w:lang w:eastAsia="zh-CN"/>
        </w:rPr>
        <w:t>TBs/</w:t>
      </w:r>
      <w:r>
        <w:rPr>
          <w:sz w:val="20"/>
        </w:rPr>
        <w:t>PDSCH</w:t>
      </w:r>
      <w:r>
        <w:rPr>
          <w:rFonts w:eastAsiaTheme="minorEastAsia"/>
          <w:sz w:val="20"/>
          <w:lang w:eastAsia="zh-CN"/>
        </w:rPr>
        <w:t>s</w:t>
      </w:r>
      <w:r>
        <w:rPr>
          <w:sz w:val="20"/>
        </w:rPr>
        <w:t xml:space="preserve"> transmissions requiring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feedback in the same slot N. If for this CC, a 10-bit CBG HARQ</w:t>
      </w:r>
      <w:r>
        <w:rPr>
          <w:rFonts w:eastAsiaTheme="minorEastAsia"/>
          <w:sz w:val="20"/>
          <w:lang w:eastAsia="zh-CN"/>
        </w:rPr>
        <w:t>-ACK</w:t>
      </w:r>
      <w:r>
        <w:rPr>
          <w:sz w:val="20"/>
        </w:rPr>
        <w:t xml:space="preserve"> is configured, we will need to budget for </w:t>
      </w:r>
      <w:r>
        <w:rPr>
          <w:rFonts w:eastAsiaTheme="minorEastAsia"/>
          <w:sz w:val="20"/>
          <w:lang w:eastAsia="zh-CN"/>
        </w:rPr>
        <w:t>4</w:t>
      </w:r>
      <w:r>
        <w:rPr>
          <w:sz w:val="20"/>
        </w:rPr>
        <w:t>0 bits in PUCCH to handle the worst case as well.</w:t>
      </w:r>
    </w:p>
    <w:p w:rsidR="00D70A32" w:rsidRDefault="002657C0">
      <w:pPr>
        <w:rPr>
          <w:sz w:val="20"/>
        </w:rPr>
      </w:pPr>
      <w:r>
        <w:rPr>
          <w:rFonts w:eastAsiaTheme="minorEastAsia"/>
          <w:sz w:val="20"/>
          <w:lang w:eastAsia="zh-CN"/>
        </w:rPr>
        <w:t xml:space="preserve">As a result, </w:t>
      </w:r>
      <w:r w:rsidR="008B5AC1">
        <w:rPr>
          <w:rFonts w:eastAsiaTheme="minorEastAsia"/>
          <w:sz w:val="20"/>
          <w:lang w:eastAsia="zh-CN"/>
        </w:rPr>
        <w:t xml:space="preserve">for </w:t>
      </w:r>
      <w:r>
        <w:rPr>
          <w:rFonts w:eastAsiaTheme="minorEastAsia"/>
          <w:sz w:val="20"/>
          <w:lang w:eastAsia="zh-CN"/>
        </w:rPr>
        <w:t>HARQ-ACK w</w:t>
      </w:r>
      <w:r w:rsidR="008B5AC1">
        <w:rPr>
          <w:rFonts w:eastAsiaTheme="minorEastAsia"/>
          <w:sz w:val="20"/>
          <w:lang w:eastAsia="zh-CN"/>
        </w:rPr>
        <w:t>hen</w:t>
      </w:r>
      <w:r>
        <w:rPr>
          <w:rFonts w:eastAsiaTheme="minorEastAsia"/>
          <w:sz w:val="20"/>
          <w:lang w:eastAsia="zh-CN"/>
        </w:rPr>
        <w:t xml:space="preserve"> CBG</w:t>
      </w:r>
      <w:r w:rsidR="008B5AC1">
        <w:rPr>
          <w:rFonts w:eastAsiaTheme="minorEastAsia"/>
          <w:sz w:val="20"/>
          <w:lang w:eastAsia="zh-CN"/>
        </w:rPr>
        <w:t>s</w:t>
      </w:r>
      <w:r>
        <w:rPr>
          <w:rFonts w:eastAsiaTheme="minorEastAsia"/>
          <w:sz w:val="20"/>
          <w:lang w:eastAsia="zh-CN"/>
        </w:rPr>
        <w:t xml:space="preserve"> </w:t>
      </w:r>
      <w:r w:rsidR="008B5AC1">
        <w:rPr>
          <w:rFonts w:eastAsiaTheme="minorEastAsia"/>
          <w:sz w:val="20"/>
          <w:lang w:eastAsia="zh-CN"/>
        </w:rPr>
        <w:t xml:space="preserve">are </w:t>
      </w:r>
      <w:r>
        <w:rPr>
          <w:rFonts w:eastAsiaTheme="minorEastAsia"/>
          <w:sz w:val="20"/>
          <w:lang w:eastAsia="zh-CN"/>
        </w:rPr>
        <w:t>configur</w:t>
      </w:r>
      <w:r w:rsidR="008B5AC1">
        <w:rPr>
          <w:rFonts w:eastAsiaTheme="minorEastAsia"/>
          <w:sz w:val="20"/>
          <w:lang w:eastAsia="zh-CN"/>
        </w:rPr>
        <w:t>ed,</w:t>
      </w:r>
      <w:r>
        <w:rPr>
          <w:rFonts w:eastAsiaTheme="minorEastAsia"/>
          <w:sz w:val="20"/>
          <w:lang w:eastAsia="zh-CN"/>
        </w:rPr>
        <w:t xml:space="preserve"> </w:t>
      </w:r>
      <w:r w:rsidR="008B5AC1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 xml:space="preserve">overhead is large </w:t>
      </w:r>
      <w:r w:rsidR="008B5AC1">
        <w:rPr>
          <w:rFonts w:eastAsiaTheme="minorEastAsia"/>
          <w:sz w:val="20"/>
          <w:lang w:eastAsia="zh-CN"/>
        </w:rPr>
        <w:t>when</w:t>
      </w:r>
      <w:r>
        <w:rPr>
          <w:rFonts w:eastAsiaTheme="minorEastAsia"/>
          <w:sz w:val="20"/>
          <w:lang w:eastAsia="zh-CN"/>
        </w:rPr>
        <w:t xml:space="preserve"> CA and adaptive K1 </w:t>
      </w:r>
      <w:r w:rsidR="008B5AC1">
        <w:rPr>
          <w:rFonts w:eastAsiaTheme="minorEastAsia"/>
          <w:sz w:val="20"/>
          <w:lang w:eastAsia="zh-CN"/>
        </w:rPr>
        <w:t>also are used.</w:t>
      </w:r>
      <w:r>
        <w:rPr>
          <w:sz w:val="20"/>
        </w:rPr>
        <w:t xml:space="preserve"> Hence</w:t>
      </w:r>
      <w:r>
        <w:rPr>
          <w:rFonts w:eastAsiaTheme="minorEastAsia"/>
          <w:sz w:val="20"/>
          <w:lang w:eastAsia="zh-CN"/>
        </w:rPr>
        <w:t>,</w:t>
      </w:r>
      <w:r>
        <w:rPr>
          <w:sz w:val="20"/>
        </w:rPr>
        <w:t xml:space="preserve"> overhead reduction methods should be considered from the beginning of N</w:t>
      </w:r>
      <w:r w:rsidR="005819E7">
        <w:rPr>
          <w:rFonts w:eastAsiaTheme="minorEastAsia" w:hint="eastAsia"/>
          <w:sz w:val="20"/>
          <w:lang w:eastAsia="zh-CN"/>
        </w:rPr>
        <w:t>R</w:t>
      </w:r>
      <w:r>
        <w:rPr>
          <w:sz w:val="20"/>
        </w:rPr>
        <w:t xml:space="preserve">. We need </w:t>
      </w:r>
      <w:r w:rsidR="008B5AC1">
        <w:rPr>
          <w:sz w:val="20"/>
        </w:rPr>
        <w:t>to find methods</w:t>
      </w:r>
      <w:r>
        <w:rPr>
          <w:sz w:val="20"/>
        </w:rPr>
        <w:t xml:space="preserve"> </w:t>
      </w:r>
      <w:r>
        <w:rPr>
          <w:sz w:val="20"/>
        </w:rPr>
        <w:lastRenderedPageBreak/>
        <w:t xml:space="preserve">to reduce the required </w:t>
      </w:r>
      <w:r>
        <w:rPr>
          <w:rFonts w:eastAsiaTheme="minorEastAsia"/>
          <w:sz w:val="20"/>
          <w:lang w:eastAsia="zh-CN"/>
        </w:rPr>
        <w:t>HARQ-ACK</w:t>
      </w:r>
      <w:r>
        <w:rPr>
          <w:sz w:val="20"/>
        </w:rPr>
        <w:t xml:space="preserve"> bits </w:t>
      </w:r>
      <w:r w:rsidR="008B5AC1">
        <w:rPr>
          <w:sz w:val="20"/>
        </w:rPr>
        <w:t xml:space="preserve">in order </w:t>
      </w:r>
      <w:r>
        <w:rPr>
          <w:sz w:val="20"/>
        </w:rPr>
        <w:t xml:space="preserve">to make the CBG </w:t>
      </w:r>
      <w:r>
        <w:rPr>
          <w:rFonts w:eastAsiaTheme="minorEastAsia"/>
          <w:sz w:val="20"/>
          <w:lang w:eastAsia="zh-CN"/>
        </w:rPr>
        <w:t>HARQ-ACK</w:t>
      </w:r>
      <w:r>
        <w:rPr>
          <w:sz w:val="20"/>
        </w:rPr>
        <w:t xml:space="preserve"> feature sustainable under CA and multiple-K1 scenarios. </w:t>
      </w:r>
    </w:p>
    <w:p w:rsidR="00D70A32" w:rsidRDefault="002657C0">
      <w:pPr>
        <w:rPr>
          <w:rFonts w:eastAsiaTheme="minorEastAsia"/>
          <w:sz w:val="20"/>
          <w:lang w:eastAsia="zh-CN"/>
        </w:rPr>
      </w:pPr>
      <w:r w:rsidRPr="005819E7">
        <w:rPr>
          <w:b/>
          <w:sz w:val="20"/>
        </w:rPr>
        <w:t>One possible method is the following:</w:t>
      </w:r>
      <w:r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i/>
          <w:sz w:val="20"/>
          <w:lang w:eastAsia="zh-CN"/>
        </w:rPr>
        <w:t>Two types of HARQ-ACKs are introduced u</w:t>
      </w:r>
      <w:r>
        <w:rPr>
          <w:i/>
          <w:sz w:val="20"/>
        </w:rPr>
        <w:t>nder CA and multiple-K1 scenarios</w:t>
      </w:r>
      <w:r>
        <w:rPr>
          <w:rFonts w:eastAsiaTheme="minorEastAsia"/>
          <w:i/>
          <w:sz w:val="20"/>
          <w:lang w:eastAsia="zh-CN"/>
        </w:rPr>
        <w:t xml:space="preserve">, one is TB HARQ-ACK for all TBs and the other one is CBG HARQ-ACK </w:t>
      </w:r>
      <w:r w:rsidR="008B5AC1">
        <w:rPr>
          <w:rFonts w:eastAsiaTheme="minorEastAsia"/>
          <w:i/>
          <w:sz w:val="20"/>
          <w:lang w:eastAsia="zh-CN"/>
        </w:rPr>
        <w:t xml:space="preserve">just </w:t>
      </w:r>
      <w:r>
        <w:rPr>
          <w:rFonts w:eastAsiaTheme="minorEastAsia"/>
          <w:i/>
          <w:sz w:val="20"/>
          <w:lang w:eastAsia="zh-CN"/>
        </w:rPr>
        <w:t xml:space="preserve">for TBs that are decoded incorrectly. </w:t>
      </w:r>
      <w:r w:rsidR="008B5AC1">
        <w:rPr>
          <w:rFonts w:eastAsiaTheme="minorEastAsia"/>
          <w:i/>
          <w:sz w:val="20"/>
          <w:lang w:eastAsia="zh-CN"/>
        </w:rPr>
        <w:t>The t</w:t>
      </w:r>
      <w:r>
        <w:rPr>
          <w:rFonts w:eastAsiaTheme="minorEastAsia"/>
          <w:i/>
          <w:sz w:val="20"/>
          <w:lang w:eastAsia="zh-CN"/>
        </w:rPr>
        <w:t>wo types of HARQ-ACKs can be sent via two PUCCHs in a slot.</w:t>
      </w:r>
      <w:r>
        <w:rPr>
          <w:rFonts w:eastAsiaTheme="minorEastAsia"/>
          <w:sz w:val="20"/>
          <w:lang w:eastAsia="zh-CN"/>
        </w:rPr>
        <w:t xml:space="preserve"> </w:t>
      </w:r>
    </w:p>
    <w:p w:rsidR="00D70A32" w:rsidRDefault="002657C0">
      <w:pPr>
        <w:rPr>
          <w:rFonts w:eastAsiaTheme="minorEastAsia"/>
          <w:sz w:val="20"/>
          <w:lang w:val="en-US" w:eastAsia="zh-CN"/>
        </w:rPr>
      </w:pPr>
      <w:r>
        <w:rPr>
          <w:rFonts w:eastAsiaTheme="minorEastAsia"/>
          <w:sz w:val="20"/>
          <w:lang w:val="en-US" w:eastAsia="zh-CN"/>
        </w:rPr>
        <w:t xml:space="preserve">An example to further illustrate the above method is shown in Figure 1 </w:t>
      </w:r>
      <w:r w:rsidR="008B5AC1">
        <w:rPr>
          <w:rFonts w:eastAsiaTheme="minorEastAsia"/>
          <w:sz w:val="20"/>
          <w:lang w:val="en-US" w:eastAsia="zh-CN"/>
        </w:rPr>
        <w:t xml:space="preserve">below </w:t>
      </w:r>
      <w:r>
        <w:rPr>
          <w:rFonts w:eastAsiaTheme="minorEastAsia"/>
          <w:sz w:val="20"/>
          <w:lang w:val="en-US" w:eastAsia="zh-CN"/>
        </w:rPr>
        <w:t>and further described in the following text.</w:t>
      </w:r>
    </w:p>
    <w:p w:rsidR="00D70A32" w:rsidRDefault="00D70A32">
      <w:pPr>
        <w:jc w:val="center"/>
        <w:rPr>
          <w:rFonts w:eastAsiaTheme="minorEastAsia"/>
          <w:sz w:val="20"/>
          <w:lang w:eastAsia="zh-CN"/>
        </w:rPr>
      </w:pPr>
      <w:r w:rsidRPr="00D70A32">
        <w:rPr>
          <w:sz w:val="20"/>
        </w:rPr>
        <w:object w:dxaOrig="5690" w:dyaOrig="51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1.15pt;height:272.95pt" o:ole="">
            <v:imagedata r:id="rId9" o:title=""/>
          </v:shape>
          <o:OLEObject Type="Embed" ProgID="Visio.Drawing.11" ShapeID="_x0000_i1025" DrawAspect="Content" ObjectID="_1566688114" r:id="rId10"/>
        </w:object>
      </w:r>
    </w:p>
    <w:p w:rsidR="00D70A32" w:rsidRDefault="002657C0">
      <w:pPr>
        <w:jc w:val="center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Figure 1 HARQ-ACK feedback timing is illustrated </w:t>
      </w:r>
      <w:r>
        <w:rPr>
          <w:sz w:val="20"/>
        </w:rPr>
        <w:t>under CA and multiple-K1 scenarios</w:t>
      </w:r>
    </w:p>
    <w:p w:rsidR="00D70A32" w:rsidRDefault="002657C0">
      <w:pPr>
        <w:rPr>
          <w:sz w:val="20"/>
        </w:rPr>
      </w:pPr>
      <w:r>
        <w:rPr>
          <w:sz w:val="20"/>
        </w:rPr>
        <w:t>It is assumed that one UE is configured and activated with five CCs and also with CBG HARQ-ACK.</w:t>
      </w:r>
      <w:r w:rsidR="005819E7">
        <w:rPr>
          <w:rFonts w:eastAsiaTheme="minorEastAsia" w:hint="eastAsia"/>
          <w:sz w:val="20"/>
          <w:lang w:eastAsia="zh-CN"/>
        </w:rPr>
        <w:t xml:space="preserve"> </w:t>
      </w:r>
      <w:r>
        <w:rPr>
          <w:sz w:val="20"/>
        </w:rPr>
        <w:t xml:space="preserve">The adaptive K1 indicates the same slot to feedback HARQ-ACK for the four slots being scheduled. The UE is scheduled as shown in </w:t>
      </w:r>
      <w:r w:rsidR="00337FB4">
        <w:rPr>
          <w:rFonts w:eastAsia="SimSun"/>
          <w:sz w:val="20"/>
          <w:lang w:val="en-US" w:eastAsia="zh-CN"/>
        </w:rPr>
        <w:t>Figure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sz w:val="20"/>
        </w:rPr>
        <w:t xml:space="preserve">1. The UE first forms the TB HARQ-ACK according to the reception and decoding, and then forms the CBG HARQ-ACK for the TB that has not been correctly decoded. In this example, it is assumed that the TB in slot n+1 in CC1 is not correctly decoded. Assume that for this TB the second CBG is not decoded correctly whereas the </w:t>
      </w:r>
      <w:r w:rsidR="005819E7" w:rsidRPr="005819E7">
        <w:rPr>
          <w:sz w:val="20"/>
        </w:rPr>
        <w:t>remaining</w:t>
      </w:r>
      <w:r w:rsidR="005819E7">
        <w:rPr>
          <w:rFonts w:eastAsiaTheme="minorEastAsia" w:hint="eastAsia"/>
          <w:sz w:val="20"/>
          <w:lang w:eastAsia="zh-CN"/>
        </w:rPr>
        <w:t xml:space="preserve"> </w:t>
      </w:r>
      <w:r>
        <w:rPr>
          <w:sz w:val="20"/>
        </w:rPr>
        <w:t xml:space="preserve">are </w:t>
      </w:r>
      <w:r w:rsidR="007E481F">
        <w:rPr>
          <w:sz w:val="20"/>
        </w:rPr>
        <w:t xml:space="preserve">all </w:t>
      </w:r>
      <w:r>
        <w:rPr>
          <w:sz w:val="20"/>
        </w:rPr>
        <w:t>received error-free. The resulting HARQ-ACK bits are the represented as follows:</w:t>
      </w:r>
    </w:p>
    <w:p w:rsidR="00D70A32" w:rsidRDefault="002657C0">
      <w:pPr>
        <w:pStyle w:val="1"/>
        <w:numPr>
          <w:ilvl w:val="0"/>
          <w:numId w:val="16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lastRenderedPageBreak/>
        <w:t>TB-level: The TB HARQ-ACK bits are "1111, 1011, 1111, 1111"</w:t>
      </w:r>
    </w:p>
    <w:p w:rsidR="00D70A32" w:rsidRDefault="002657C0">
      <w:pPr>
        <w:pStyle w:val="1"/>
        <w:numPr>
          <w:ilvl w:val="0"/>
          <w:numId w:val="16"/>
        </w:numPr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CBG-</w:t>
      </w:r>
      <w:r w:rsidR="005819E7">
        <w:rPr>
          <w:rFonts w:ascii="Times New Roman" w:eastAsiaTheme="minorEastAsia" w:hAnsi="Times New Roman" w:hint="eastAsia"/>
          <w:szCs w:val="20"/>
          <w:lang w:eastAsia="zh-CN"/>
        </w:rPr>
        <w:t>l</w:t>
      </w:r>
      <w:r>
        <w:rPr>
          <w:rFonts w:ascii="Times New Roman" w:hAnsi="Times New Roman"/>
          <w:szCs w:val="20"/>
        </w:rPr>
        <w:t>evel</w:t>
      </w:r>
      <w:r w:rsidR="005819E7">
        <w:rPr>
          <w:rFonts w:ascii="Times New Roman" w:eastAsiaTheme="minorEastAsia" w:hAnsi="Times New Roman" w:hint="eastAsia"/>
          <w:szCs w:val="20"/>
          <w:lang w:eastAsia="zh-CN"/>
        </w:rPr>
        <w:t>:</w:t>
      </w:r>
      <w:r>
        <w:rPr>
          <w:rFonts w:ascii="Times New Roman" w:hAnsi="Times New Roman"/>
          <w:szCs w:val="20"/>
        </w:rPr>
        <w:t xml:space="preserve"> The CBG HARQ-ACK bits are "1011, 1111, 11" </w:t>
      </w:r>
    </w:p>
    <w:p w:rsidR="00D70A32" w:rsidRDefault="002657C0">
      <w:pPr>
        <w:rPr>
          <w:rFonts w:eastAsia="SimSun"/>
          <w:sz w:val="20"/>
          <w:lang w:val="en-US" w:eastAsia="zh-CN"/>
        </w:rPr>
      </w:pPr>
      <w:r>
        <w:rPr>
          <w:sz w:val="20"/>
        </w:rPr>
        <w:t xml:space="preserve">The total </w:t>
      </w:r>
      <w:r w:rsidR="007E481F">
        <w:rPr>
          <w:sz w:val="20"/>
        </w:rPr>
        <w:t xml:space="preserve">number </w:t>
      </w:r>
      <w:r>
        <w:rPr>
          <w:sz w:val="20"/>
        </w:rPr>
        <w:t xml:space="preserve">HARQ-ACK bits </w:t>
      </w:r>
      <w:r w:rsidR="007E481F">
        <w:rPr>
          <w:sz w:val="20"/>
        </w:rPr>
        <w:t>is</w:t>
      </w:r>
      <w:r>
        <w:rPr>
          <w:sz w:val="20"/>
        </w:rPr>
        <w:t xml:space="preserve"> </w:t>
      </w:r>
      <w:r w:rsidR="005819E7">
        <w:rPr>
          <w:sz w:val="20"/>
        </w:rPr>
        <w:t>2</w:t>
      </w:r>
      <w:r w:rsidR="005819E7">
        <w:rPr>
          <w:rFonts w:eastAsiaTheme="minorEastAsia" w:hint="eastAsia"/>
          <w:sz w:val="20"/>
          <w:lang w:eastAsia="zh-CN"/>
        </w:rPr>
        <w:t>6</w:t>
      </w:r>
      <w:r w:rsidR="007E481F">
        <w:rPr>
          <w:sz w:val="20"/>
        </w:rPr>
        <w:t>.</w:t>
      </w:r>
      <w:r>
        <w:rPr>
          <w:sz w:val="20"/>
        </w:rPr>
        <w:t xml:space="preserve">. If the conventional method is used, </w:t>
      </w:r>
      <w:r w:rsidR="00337FB4">
        <w:rPr>
          <w:sz w:val="20"/>
        </w:rPr>
        <w:t>reporting</w:t>
      </w:r>
      <w:r>
        <w:rPr>
          <w:sz w:val="20"/>
        </w:rPr>
        <w:t xml:space="preserve"> </w:t>
      </w:r>
      <w:r>
        <w:rPr>
          <w:rFonts w:eastAsia="SimSun"/>
          <w:sz w:val="20"/>
          <w:lang w:val="en-US" w:eastAsia="zh-CN"/>
        </w:rPr>
        <w:t>ACK/NACK</w:t>
      </w:r>
      <w:r>
        <w:rPr>
          <w:sz w:val="20"/>
        </w:rPr>
        <w:t xml:space="preserve"> for all CBGs, the total HARQ-ACK bits will be </w:t>
      </w:r>
      <w:r w:rsidR="005819E7">
        <w:rPr>
          <w:rFonts w:eastAsiaTheme="minorEastAsia" w:hint="eastAsia"/>
          <w:sz w:val="20"/>
          <w:lang w:val="en-US" w:eastAsia="zh-CN"/>
        </w:rPr>
        <w:t>160</w:t>
      </w:r>
      <w:r>
        <w:rPr>
          <w:sz w:val="20"/>
        </w:rPr>
        <w:t xml:space="preserve"> bits.</w:t>
      </w:r>
    </w:p>
    <w:p w:rsidR="00D70A32" w:rsidRDefault="002657C0">
      <w:pPr>
        <w:rPr>
          <w:sz w:val="20"/>
        </w:rPr>
      </w:pPr>
      <w:r>
        <w:rPr>
          <w:sz w:val="20"/>
        </w:rPr>
        <w:t>Because the probability that a TB is correctly decoded is about 90%, the number of CBG HARQ-ACK bits will be less because the number of TBs that are not correctly decoded is very small. It can also be said that the increased TB HARQ-ACK bits are less than the CBG HARQ-ACK bits for the correct TBs. So we think that the above method can effectively reduce HARQ-ACK bits under CA and multiple-K1 scenarios.</w:t>
      </w:r>
    </w:p>
    <w:p w:rsidR="00D70A32" w:rsidRDefault="002657C0">
      <w:pPr>
        <w:rPr>
          <w:b/>
          <w:bCs/>
          <w:sz w:val="20"/>
        </w:rPr>
      </w:pPr>
      <w:r>
        <w:rPr>
          <w:b/>
          <w:bCs/>
          <w:sz w:val="20"/>
        </w:rPr>
        <w:t>Proposal 1: CBG transmission shall be supported for CA and multiple-K1 scenarios.</w:t>
      </w:r>
    </w:p>
    <w:p w:rsidR="00D70A32" w:rsidRPr="00D70A32" w:rsidRDefault="002657C0">
      <w:pPr>
        <w:rPr>
          <w:b/>
          <w:bCs/>
          <w:sz w:val="20"/>
        </w:rPr>
      </w:pPr>
      <w:r>
        <w:rPr>
          <w:b/>
          <w:bCs/>
          <w:sz w:val="20"/>
        </w:rPr>
        <w:t xml:space="preserve">Proposal </w:t>
      </w:r>
      <w:r>
        <w:rPr>
          <w:rFonts w:eastAsiaTheme="minorEastAsia"/>
          <w:b/>
          <w:bCs/>
          <w:sz w:val="20"/>
          <w:lang w:eastAsia="zh-CN"/>
        </w:rPr>
        <w:t xml:space="preserve">2: </w:t>
      </w:r>
      <w:r w:rsidR="00D70A32" w:rsidRPr="00D70A32">
        <w:rPr>
          <w:b/>
          <w:bCs/>
          <w:sz w:val="20"/>
        </w:rPr>
        <w:t>At least</w:t>
      </w:r>
      <w:r>
        <w:rPr>
          <w:rFonts w:eastAsiaTheme="minorEastAsia"/>
          <w:b/>
          <w:bCs/>
          <w:sz w:val="20"/>
          <w:lang w:eastAsia="zh-CN"/>
        </w:rPr>
        <w:t xml:space="preserve"> </w:t>
      </w:r>
      <w:r w:rsidR="00D70A32" w:rsidRPr="00D70A32">
        <w:rPr>
          <w:b/>
          <w:bCs/>
          <w:sz w:val="20"/>
        </w:rPr>
        <w:t>under CA and multiple-K1 scenarios</w:t>
      </w:r>
      <w:r>
        <w:rPr>
          <w:rFonts w:eastAsiaTheme="minorEastAsia"/>
          <w:b/>
          <w:bCs/>
          <w:sz w:val="20"/>
          <w:lang w:eastAsia="zh-CN"/>
        </w:rPr>
        <w:t>,</w:t>
      </w:r>
      <w:r w:rsidR="00D70A32" w:rsidRPr="00D70A32">
        <w:rPr>
          <w:b/>
          <w:bCs/>
          <w:sz w:val="20"/>
        </w:rPr>
        <w:t xml:space="preserve"> two types of HARQ-ACKs are introduced</w:t>
      </w:r>
      <w:r>
        <w:rPr>
          <w:b/>
          <w:bCs/>
          <w:sz w:val="20"/>
        </w:rPr>
        <w:t>,</w:t>
      </w:r>
      <w:r w:rsidR="005819E7">
        <w:rPr>
          <w:rFonts w:eastAsiaTheme="minorEastAsia" w:hint="eastAsia"/>
          <w:b/>
          <w:bCs/>
          <w:sz w:val="20"/>
          <w:lang w:eastAsia="zh-CN"/>
        </w:rPr>
        <w:t xml:space="preserve"> </w:t>
      </w:r>
      <w:r w:rsidR="00D70A32" w:rsidRPr="00D70A32">
        <w:rPr>
          <w:b/>
          <w:bCs/>
          <w:sz w:val="20"/>
        </w:rPr>
        <w:t>one is TB HARQ-ACK for all TBs and the other one is CBG HARQ-ACK for TBs that are decoded incorrectly.</w:t>
      </w:r>
    </w:p>
    <w:p w:rsidR="00D70A32" w:rsidRDefault="002657C0">
      <w:pPr>
        <w:rPr>
          <w:sz w:val="20"/>
        </w:rPr>
      </w:pPr>
      <w:r>
        <w:rPr>
          <w:sz w:val="20"/>
        </w:rPr>
        <w:t xml:space="preserve">TB HARQ-ACK bits can be obtained according to the number of scheduled TBs, so its corresponding PUCCH format can be determined and the base station can assign a corresponding PUCCH resource. </w:t>
      </w:r>
    </w:p>
    <w:p w:rsidR="00D70A32" w:rsidRDefault="007E481F">
      <w:pPr>
        <w:rPr>
          <w:sz w:val="20"/>
        </w:rPr>
      </w:pPr>
      <w:r>
        <w:rPr>
          <w:sz w:val="20"/>
        </w:rPr>
        <w:t xml:space="preserve">The number of needed </w:t>
      </w:r>
      <w:r w:rsidR="002657C0">
        <w:rPr>
          <w:sz w:val="20"/>
        </w:rPr>
        <w:t xml:space="preserve">CBG HARQ-ACK bits </w:t>
      </w:r>
      <w:r>
        <w:rPr>
          <w:sz w:val="20"/>
        </w:rPr>
        <w:t>is</w:t>
      </w:r>
      <w:r w:rsidR="002657C0">
        <w:rPr>
          <w:sz w:val="20"/>
        </w:rPr>
        <w:t xml:space="preserve"> chang</w:t>
      </w:r>
      <w:r>
        <w:rPr>
          <w:sz w:val="20"/>
        </w:rPr>
        <w:t>ing</w:t>
      </w:r>
      <w:r w:rsidR="002657C0">
        <w:rPr>
          <w:sz w:val="20"/>
        </w:rPr>
        <w:t xml:space="preserve"> with the number of TBs that have not been correctly decoded. The needed</w:t>
      </w:r>
      <w:r w:rsidR="002657C0">
        <w:rPr>
          <w:rFonts w:eastAsia="SimSun"/>
          <w:sz w:val="20"/>
          <w:lang w:val="en-US" w:eastAsia="zh-CN"/>
        </w:rPr>
        <w:t xml:space="preserve"> </w:t>
      </w:r>
      <w:r w:rsidR="002657C0">
        <w:rPr>
          <w:sz w:val="20"/>
        </w:rPr>
        <w:t>PUCCH format and resources can be studied further. In most cases, the number of TBs that are not correctly decoded is small and scales proportional</w:t>
      </w:r>
      <w:r>
        <w:rPr>
          <w:sz w:val="20"/>
        </w:rPr>
        <w:t>ly</w:t>
      </w:r>
      <w:r w:rsidR="002657C0">
        <w:rPr>
          <w:sz w:val="20"/>
        </w:rPr>
        <w:t xml:space="preserve"> to the number of scheduled TBs. Thus, a certain amount of resources can be allocated for the PUCCH </w:t>
      </w:r>
      <w:r w:rsidR="008B5AC1">
        <w:rPr>
          <w:sz w:val="20"/>
        </w:rPr>
        <w:t>carrying</w:t>
      </w:r>
      <w:r w:rsidR="002657C0">
        <w:rPr>
          <w:sz w:val="20"/>
        </w:rPr>
        <w:t xml:space="preserve"> the CBG</w:t>
      </w:r>
      <w:r w:rsidR="002657C0">
        <w:rPr>
          <w:rFonts w:eastAsia="SimSun"/>
          <w:sz w:val="20"/>
          <w:lang w:val="en-US" w:eastAsia="zh-CN"/>
        </w:rPr>
        <w:t xml:space="preserve"> HARQ-ACK</w:t>
      </w:r>
      <w:r w:rsidR="002657C0">
        <w:rPr>
          <w:sz w:val="20"/>
        </w:rPr>
        <w:t>.</w:t>
      </w:r>
    </w:p>
    <w:p w:rsidR="00D70A32" w:rsidRDefault="002657C0">
      <w:pPr>
        <w:pStyle w:val="Heading2"/>
        <w:numPr>
          <w:ilvl w:val="0"/>
          <w:numId w:val="0"/>
        </w:numPr>
        <w:ind w:left="720" w:hanging="720"/>
        <w:rPr>
          <w:rFonts w:eastAsiaTheme="minorEastAsia"/>
          <w:szCs w:val="36"/>
        </w:rPr>
      </w:pPr>
      <w:bookmarkStart w:id="3" w:name="p2"/>
      <w:bookmarkStart w:id="4" w:name="p1"/>
      <w:bookmarkStart w:id="5" w:name="p3"/>
      <w:bookmarkStart w:id="6" w:name="p4"/>
      <w:bookmarkEnd w:id="3"/>
      <w:bookmarkEnd w:id="4"/>
      <w:bookmarkEnd w:id="5"/>
      <w:bookmarkEnd w:id="6"/>
      <w:r>
        <w:rPr>
          <w:rFonts w:eastAsiaTheme="minorEastAsia" w:hint="eastAsia"/>
          <w:szCs w:val="36"/>
        </w:rPr>
        <w:t>2.2 Further Compression for HARQ-ACK</w:t>
      </w:r>
    </w:p>
    <w:p w:rsidR="00D70A32" w:rsidRDefault="007E6497">
      <w:pPr>
        <w:rPr>
          <w:sz w:val="20"/>
          <w:lang w:val="en-US" w:eastAsia="zh-CN"/>
        </w:rPr>
      </w:pPr>
      <w:r w:rsidRPr="007E6497">
        <w:rPr>
          <w:rFonts w:eastAsiaTheme="minorEastAsia"/>
          <w:sz w:val="20"/>
          <w:lang w:val="en-US" w:eastAsia="zh-CN"/>
        </w:rPr>
        <w:t>Besides the</w:t>
      </w:r>
      <w:r w:rsidR="002657C0">
        <w:rPr>
          <w:rFonts w:eastAsiaTheme="minorEastAsia" w:hint="eastAsia"/>
          <w:sz w:val="20"/>
          <w:lang w:val="en-US" w:eastAsia="zh-CN"/>
        </w:rPr>
        <w:t xml:space="preserve"> method mentioned above for HARQ-ACK payload reduction, further reduction schemes should also</w:t>
      </w:r>
      <w:r w:rsidRPr="007E6497">
        <w:rPr>
          <w:rFonts w:eastAsiaTheme="minorEastAsia"/>
          <w:sz w:val="20"/>
          <w:lang w:val="en-US" w:eastAsia="zh-CN"/>
        </w:rPr>
        <w:t xml:space="preserve"> </w:t>
      </w:r>
      <w:r w:rsidR="002657C0">
        <w:rPr>
          <w:rFonts w:eastAsiaTheme="minorEastAsia" w:hint="eastAsia"/>
          <w:sz w:val="20"/>
          <w:lang w:val="en-US" w:eastAsia="zh-CN"/>
        </w:rPr>
        <w:t xml:space="preserve">be considered. HARQ-ACK compression is a </w:t>
      </w:r>
      <w:r w:rsidR="008B5AC1">
        <w:rPr>
          <w:rFonts w:eastAsiaTheme="minorEastAsia"/>
          <w:sz w:val="20"/>
          <w:lang w:val="en-US" w:eastAsia="zh-CN"/>
        </w:rPr>
        <w:t>promising</w:t>
      </w:r>
      <w:r w:rsidR="002657C0">
        <w:rPr>
          <w:rFonts w:eastAsiaTheme="minorEastAsia" w:hint="eastAsia"/>
          <w:sz w:val="20"/>
          <w:lang w:val="en-US" w:eastAsia="zh-CN"/>
        </w:rPr>
        <w:t xml:space="preserve"> </w:t>
      </w:r>
      <w:r w:rsidR="007E481F">
        <w:rPr>
          <w:rFonts w:eastAsiaTheme="minorEastAsia"/>
          <w:sz w:val="20"/>
          <w:lang w:val="en-US" w:eastAsia="zh-CN"/>
        </w:rPr>
        <w:t>method</w:t>
      </w:r>
      <w:r w:rsidR="002657C0">
        <w:rPr>
          <w:rFonts w:eastAsiaTheme="minorEastAsia" w:hint="eastAsia"/>
          <w:sz w:val="20"/>
          <w:lang w:val="en-US" w:eastAsia="zh-CN"/>
        </w:rPr>
        <w:t xml:space="preserve">. </w:t>
      </w:r>
      <w:r w:rsidR="002657C0">
        <w:rPr>
          <w:rFonts w:eastAsia="SimSun" w:hint="eastAsia"/>
          <w:sz w:val="20"/>
          <w:lang w:val="en-US" w:eastAsia="zh-CN"/>
        </w:rPr>
        <w:t>In order to make an explicit basis for the compressed HARQ-ACK scheme, we firstly analyze the behavior of the CBG error probability</w:t>
      </w:r>
      <w:r w:rsidR="002657C0">
        <w:rPr>
          <w:rFonts w:eastAsia="SimSun" w:hint="eastAsia"/>
          <w:iCs/>
          <w:sz w:val="20"/>
          <w:lang w:val="en-US" w:eastAsia="zh-CN"/>
        </w:rPr>
        <w:t xml:space="preserve">. </w:t>
      </w:r>
      <w:r w:rsidR="002657C0">
        <w:rPr>
          <w:rFonts w:hint="eastAsia"/>
          <w:sz w:val="20"/>
          <w:lang w:val="en-US" w:eastAsia="zh-CN"/>
        </w:rPr>
        <w:t>Assume a TB contains N CB</w:t>
      </w:r>
      <w:r w:rsidR="007E481F">
        <w:rPr>
          <w:sz w:val="20"/>
          <w:lang w:val="en-US" w:eastAsia="zh-CN"/>
        </w:rPr>
        <w:t>(</w:t>
      </w:r>
      <w:r w:rsidR="002657C0">
        <w:rPr>
          <w:rFonts w:hint="eastAsia"/>
          <w:sz w:val="20"/>
          <w:lang w:val="en-US" w:eastAsia="zh-CN"/>
        </w:rPr>
        <w:t>s</w:t>
      </w:r>
      <w:r w:rsidR="007E481F">
        <w:rPr>
          <w:sz w:val="20"/>
          <w:lang w:val="en-US" w:eastAsia="zh-CN"/>
        </w:rPr>
        <w:t>)</w:t>
      </w:r>
      <w:r w:rsidR="002657C0">
        <w:rPr>
          <w:rFonts w:hint="eastAsia"/>
          <w:sz w:val="20"/>
          <w:lang w:val="en-US" w:eastAsia="zh-CN"/>
        </w:rPr>
        <w:t>, the probability of a CB correct</w:t>
      </w:r>
      <w:r w:rsidR="007E481F">
        <w:rPr>
          <w:sz w:val="20"/>
          <w:lang w:val="en-US" w:eastAsia="zh-CN"/>
        </w:rPr>
        <w:t>ly</w:t>
      </w:r>
      <w:r w:rsidR="002657C0">
        <w:rPr>
          <w:rFonts w:hint="eastAsia"/>
          <w:sz w:val="20"/>
          <w:lang w:val="en-US" w:eastAsia="zh-CN"/>
        </w:rPr>
        <w:t xml:space="preserve"> received is </w:t>
      </w:r>
      <w:r w:rsidR="002657C0">
        <w:rPr>
          <w:rFonts w:hint="eastAsia"/>
          <w:i/>
          <w:iCs/>
          <w:sz w:val="20"/>
          <w:lang w:val="en-US" w:eastAsia="zh-CN"/>
        </w:rPr>
        <w:t>p</w:t>
      </w:r>
      <w:r w:rsidR="002657C0">
        <w:rPr>
          <w:rFonts w:hint="eastAsia"/>
          <w:sz w:val="20"/>
          <w:lang w:val="en-US" w:eastAsia="zh-CN"/>
        </w:rPr>
        <w:t>.</w:t>
      </w:r>
      <w:r w:rsidR="007E481F">
        <w:rPr>
          <w:rFonts w:eastAsia="MS Mincho"/>
          <w:sz w:val="20"/>
          <w:lang w:eastAsia="ja-JP"/>
        </w:rPr>
        <w:t>A</w:t>
      </w:r>
      <w:r w:rsidR="002657C0">
        <w:rPr>
          <w:rFonts w:eastAsia="MS Mincho" w:hint="eastAsia"/>
          <w:sz w:val="20"/>
          <w:lang w:eastAsia="ja-JP"/>
        </w:rPr>
        <w:t>ssume</w:t>
      </w:r>
      <w:r w:rsidR="007E481F">
        <w:rPr>
          <w:rFonts w:eastAsia="MS Mincho"/>
          <w:sz w:val="20"/>
          <w:lang w:eastAsia="ja-JP"/>
        </w:rPr>
        <w:t xml:space="preserve"> further</w:t>
      </w:r>
      <w:r w:rsidR="002657C0">
        <w:rPr>
          <w:rFonts w:eastAsia="MS Mincho" w:hint="eastAsia"/>
          <w:sz w:val="20"/>
          <w:lang w:eastAsia="ja-JP"/>
        </w:rPr>
        <w:t xml:space="preserve"> that each CB </w:t>
      </w:r>
      <w:r w:rsidR="007E481F">
        <w:rPr>
          <w:rFonts w:eastAsia="MS Mincho"/>
          <w:sz w:val="20"/>
          <w:lang w:eastAsia="ja-JP"/>
        </w:rPr>
        <w:t xml:space="preserve">has the same error rate and that the reception of CBs within a TB is independent from each other </w:t>
      </w:r>
      <w:r w:rsidR="002657C0">
        <w:rPr>
          <w:rFonts w:eastAsia="MS Mincho" w:hint="eastAsia"/>
          <w:sz w:val="20"/>
          <w:lang w:eastAsia="ja-JP"/>
        </w:rPr>
        <w:t xml:space="preserve">(commonly called IID, independent and </w:t>
      </w:r>
      <w:r w:rsidR="002657C0">
        <w:rPr>
          <w:rFonts w:eastAsia="MS Mincho"/>
          <w:sz w:val="20"/>
          <w:lang w:eastAsia="ja-JP"/>
        </w:rPr>
        <w:t>identical</w:t>
      </w:r>
      <w:r w:rsidR="002657C0">
        <w:rPr>
          <w:rFonts w:eastAsia="MS Mincho" w:hint="eastAsia"/>
          <w:sz w:val="20"/>
          <w:lang w:eastAsia="ja-JP"/>
        </w:rPr>
        <w:t>ly distributed).</w:t>
      </w:r>
    </w:p>
    <w:p w:rsidR="00D70A32" w:rsidRDefault="002657C0">
      <w:pPr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Then</w:t>
      </w:r>
      <w:r w:rsidR="007E481F">
        <w:rPr>
          <w:sz w:val="20"/>
          <w:lang w:val="en-US" w:eastAsia="zh-CN"/>
        </w:rPr>
        <w:t>,</w:t>
      </w:r>
      <w:r>
        <w:rPr>
          <w:rFonts w:hint="eastAsia"/>
          <w:sz w:val="20"/>
          <w:lang w:val="en-US" w:eastAsia="zh-CN"/>
        </w:rPr>
        <w:t xml:space="preserve"> the probability Y(k) of k CBs correctly received within the TB is calculated as:</w:t>
      </w:r>
    </w:p>
    <w:p w:rsidR="00D70A32" w:rsidRDefault="00D70A32">
      <w:pPr>
        <w:spacing w:before="120" w:after="120"/>
        <w:jc w:val="center"/>
        <w:rPr>
          <w:rFonts w:eastAsia="SimSun"/>
          <w:iCs/>
          <w:sz w:val="20"/>
          <w:lang w:val="en-US" w:eastAsia="zh-CN"/>
        </w:rPr>
      </w:pPr>
      <w:r w:rsidRPr="00D70A32">
        <w:rPr>
          <w:position w:val="-14"/>
          <w:sz w:val="20"/>
        </w:rPr>
        <w:object w:dxaOrig="2400" w:dyaOrig="440">
          <v:shape id="_x0000_i1026" type="#_x0000_t75" style="width:120.2pt;height:21.9pt" o:ole="">
            <v:imagedata r:id="rId11" o:title=""/>
          </v:shape>
          <o:OLEObject Type="Embed" ProgID="Equation.DSMT4" ShapeID="_x0000_i1026" DrawAspect="Content" ObjectID="_1566688115" r:id="rId12"/>
        </w:object>
      </w:r>
    </w:p>
    <w:p w:rsidR="00D70A32" w:rsidRDefault="002657C0">
      <w:pPr>
        <w:rPr>
          <w:position w:val="-14"/>
          <w:sz w:val="20"/>
          <w:lang w:val="en-US" w:eastAsia="zh-CN"/>
        </w:rPr>
      </w:pPr>
      <w:r>
        <w:rPr>
          <w:rFonts w:hint="eastAsia"/>
          <w:position w:val="-14"/>
          <w:sz w:val="20"/>
          <w:lang w:val="en-US" w:eastAsia="zh-CN"/>
        </w:rPr>
        <w:lastRenderedPageBreak/>
        <w:t xml:space="preserve">Assume </w:t>
      </w:r>
      <w:r>
        <w:rPr>
          <w:rFonts w:hint="eastAsia"/>
          <w:i/>
          <w:iCs/>
          <w:position w:val="-14"/>
          <w:sz w:val="20"/>
          <w:lang w:val="en-US" w:eastAsia="zh-CN"/>
        </w:rPr>
        <w:t>p</w:t>
      </w:r>
      <w:r>
        <w:rPr>
          <w:rFonts w:hint="eastAsia"/>
          <w:position w:val="-14"/>
          <w:sz w:val="20"/>
          <w:lang w:val="en-US" w:eastAsia="zh-CN"/>
        </w:rPr>
        <w:t xml:space="preserve">=0.9 and </w:t>
      </w:r>
      <w:r>
        <w:rPr>
          <w:rFonts w:hint="eastAsia"/>
          <w:i/>
          <w:iCs/>
          <w:position w:val="-14"/>
          <w:sz w:val="20"/>
          <w:lang w:val="en-US" w:eastAsia="zh-CN"/>
        </w:rPr>
        <w:t>N</w:t>
      </w:r>
      <w:r>
        <w:rPr>
          <w:rFonts w:hint="eastAsia"/>
          <w:position w:val="-14"/>
          <w:sz w:val="20"/>
          <w:lang w:val="en-US" w:eastAsia="zh-CN"/>
        </w:rPr>
        <w:t>=10, we will have the Y(k) as illustrated in Figure-2.</w:t>
      </w:r>
    </w:p>
    <w:p w:rsidR="00D70A32" w:rsidRDefault="00EF0C8D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4572000" cy="2743200"/>
            <wp:effectExtent l="19050" t="0" r="19050" b="0"/>
            <wp:docPr id="1" name="图表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D70A32" w:rsidRDefault="002657C0">
      <w:pPr>
        <w:jc w:val="center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Figure-2: distribution of the Y(k)</w:t>
      </w:r>
    </w:p>
    <w:p w:rsidR="00D70A32" w:rsidRDefault="002657C0">
      <w:pPr>
        <w:spacing w:before="120" w:after="120"/>
        <w:rPr>
          <w:position w:val="-14"/>
          <w:sz w:val="20"/>
          <w:lang w:val="en-US" w:eastAsia="zh-CN"/>
        </w:rPr>
      </w:pPr>
      <w:r>
        <w:rPr>
          <w:rFonts w:hint="eastAsia"/>
          <w:position w:val="-14"/>
          <w:sz w:val="20"/>
          <w:lang w:val="en-US" w:eastAsia="zh-CN"/>
        </w:rPr>
        <w:t xml:space="preserve">From Figure-2, we can find that the probability of correctly received CBs with larger number (k&gt;=8) is dominant. </w:t>
      </w:r>
      <w:r>
        <w:rPr>
          <w:rFonts w:eastAsia="SimSun" w:hint="eastAsia"/>
          <w:position w:val="-14"/>
          <w:sz w:val="20"/>
          <w:lang w:val="en-US" w:eastAsia="zh-CN"/>
        </w:rPr>
        <w:t>W</w:t>
      </w:r>
      <w:r>
        <w:rPr>
          <w:rFonts w:hint="eastAsia"/>
          <w:position w:val="-14"/>
          <w:sz w:val="20"/>
          <w:lang w:val="en-US" w:eastAsia="zh-CN"/>
        </w:rPr>
        <w:t>e can use limit number of feedback to indicate the dominant cases. For example, if we want to indicate the cases of correctly receive</w:t>
      </w:r>
      <w:r w:rsidR="00EF5ECC">
        <w:rPr>
          <w:position w:val="-14"/>
          <w:sz w:val="20"/>
          <w:lang w:val="en-US" w:eastAsia="zh-CN"/>
        </w:rPr>
        <w:t>d</w:t>
      </w:r>
      <w:r>
        <w:rPr>
          <w:rFonts w:hint="eastAsia"/>
          <w:position w:val="-14"/>
          <w:sz w:val="20"/>
          <w:lang w:val="en-US" w:eastAsia="zh-CN"/>
        </w:rPr>
        <w:t xml:space="preserve"> 8 to 10 CBs, </w:t>
      </w:r>
      <w:r w:rsidR="00EF5ECC">
        <w:rPr>
          <w:position w:val="-14"/>
          <w:sz w:val="20"/>
          <w:lang w:val="en-US" w:eastAsia="zh-CN"/>
        </w:rPr>
        <w:t xml:space="preserve">then </w:t>
      </w:r>
      <w:r>
        <w:rPr>
          <w:rFonts w:hint="eastAsia"/>
          <w:position w:val="-14"/>
          <w:sz w:val="20"/>
          <w:lang w:val="en-US" w:eastAsia="zh-CN"/>
        </w:rPr>
        <w:t xml:space="preserve">6 bits are enough to indicate the receiver states, which includes more than 92% probability that indeed happen. 4 bits can be saved compared to CB based bitmap feedback. </w:t>
      </w:r>
    </w:p>
    <w:p w:rsidR="00D70A32" w:rsidRDefault="002657C0">
      <w:pPr>
        <w:spacing w:before="120" w:after="120"/>
        <w:jc w:val="center"/>
        <w:rPr>
          <w:position w:val="-14"/>
          <w:sz w:val="20"/>
          <w:lang w:val="en-US" w:eastAsia="zh-CN"/>
        </w:rPr>
      </w:pPr>
      <w:r>
        <w:rPr>
          <w:rFonts w:hint="eastAsia"/>
          <w:position w:val="-14"/>
          <w:sz w:val="20"/>
          <w:lang w:val="en-US" w:eastAsia="zh-CN"/>
        </w:rPr>
        <w:t>Table-1: Required bits for different indicated states</w:t>
      </w:r>
    </w:p>
    <w:p w:rsidR="00D70A32" w:rsidRDefault="00EF0C8D">
      <w:pPr>
        <w:spacing w:before="120" w:after="120"/>
        <w:jc w:val="center"/>
        <w:rPr>
          <w:position w:val="-14"/>
          <w:sz w:val="20"/>
          <w:lang w:val="en-US" w:eastAsia="zh-CN"/>
        </w:rPr>
      </w:pPr>
      <w:r>
        <w:rPr>
          <w:noProof/>
          <w:lang w:val="sv-SE" w:eastAsia="sv-SE"/>
        </w:rPr>
        <w:drawing>
          <wp:inline distT="0" distB="0" distL="114300" distR="114300">
            <wp:extent cx="4885690" cy="647065"/>
            <wp:effectExtent l="0" t="0" r="10160" b="635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8569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0A32" w:rsidRDefault="002657C0" w:rsidP="00337FB4">
      <w:pPr>
        <w:spacing w:before="120" w:after="120" w:line="240" w:lineRule="auto"/>
        <w:rPr>
          <w:rFonts w:eastAsia="SimSun"/>
          <w:b/>
          <w:bCs/>
          <w:i/>
          <w:sz w:val="20"/>
          <w:lang w:val="en-US" w:eastAsia="zh-CN"/>
        </w:rPr>
      </w:pPr>
      <w:r>
        <w:rPr>
          <w:rFonts w:eastAsia="SimSun" w:hint="eastAsia"/>
          <w:b/>
          <w:bCs/>
          <w:i/>
          <w:sz w:val="20"/>
          <w:lang w:val="en-US" w:eastAsia="zh-CN"/>
        </w:rPr>
        <w:t>Observati</w:t>
      </w:r>
      <w:r w:rsidR="00337FB4">
        <w:rPr>
          <w:rFonts w:eastAsia="SimSun" w:hint="eastAsia"/>
          <w:b/>
          <w:bCs/>
          <w:i/>
          <w:sz w:val="20"/>
          <w:lang w:val="en-US" w:eastAsia="zh-CN"/>
        </w:rPr>
        <w:t>on</w:t>
      </w:r>
      <w:r w:rsidR="00337FB4">
        <w:rPr>
          <w:rFonts w:eastAsia="SimSun"/>
          <w:b/>
          <w:bCs/>
          <w:i/>
          <w:sz w:val="20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sz w:val="20"/>
          <w:lang w:val="en-US" w:eastAsia="zh-CN"/>
        </w:rPr>
        <w:t>1:  The probability of correctly received CBs in a TB with large number is dominant.</w:t>
      </w:r>
    </w:p>
    <w:p w:rsidR="00D70A32" w:rsidRDefault="002657C0" w:rsidP="00337FB4">
      <w:pPr>
        <w:numPr>
          <w:ilvl w:val="0"/>
          <w:numId w:val="17"/>
        </w:numPr>
        <w:spacing w:before="120" w:after="120" w:line="240" w:lineRule="auto"/>
        <w:ind w:left="1140"/>
        <w:rPr>
          <w:rFonts w:eastAsia="SimSun"/>
          <w:b/>
          <w:i/>
          <w:kern w:val="2"/>
          <w:sz w:val="20"/>
          <w:lang w:eastAsia="zh-CN"/>
        </w:rPr>
      </w:pPr>
      <w:r>
        <w:rPr>
          <w:rFonts w:eastAsia="SimSun" w:hint="eastAsia"/>
          <w:b/>
          <w:bCs/>
          <w:i/>
          <w:sz w:val="20"/>
          <w:lang w:val="en-US" w:eastAsia="zh-CN"/>
        </w:rPr>
        <w:t>Compression can be applied to indicate the dominant cases.</w:t>
      </w:r>
    </w:p>
    <w:p w:rsidR="00D70A32" w:rsidRDefault="002657C0">
      <w:pPr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>Compared to the compression scheme mentioned above, smaller number of CBGs configured for the HARQ-ACK feedback is another solution for HARQ-ACK payload reduction. In the following, we compared these two HARQ-ACK payload reduction schemes from the probability of CB retransmission based on numerical analysis.</w:t>
      </w:r>
    </w:p>
    <w:p w:rsidR="00D70A32" w:rsidRDefault="002657C0">
      <w:pPr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 xml:space="preserve">Figure-3 illustrates the three HARQ-ACK feedback schemes for comparison. The non-compression /non-bundling per CB scheme </w:t>
      </w:r>
      <w:r w:rsidR="00BE679A">
        <w:rPr>
          <w:rFonts w:eastAsia="SimSun"/>
          <w:sz w:val="20"/>
          <w:lang w:val="en-US" w:eastAsia="zh-CN"/>
        </w:rPr>
        <w:t>represent</w:t>
      </w:r>
      <w:r>
        <w:rPr>
          <w:rFonts w:eastAsia="SimSun" w:hint="eastAsia"/>
          <w:sz w:val="20"/>
          <w:lang w:val="en-US" w:eastAsia="zh-CN"/>
        </w:rPr>
        <w:t xml:space="preserve"> </w:t>
      </w:r>
      <w:r w:rsidR="003771C9">
        <w:rPr>
          <w:rFonts w:eastAsia="SimSun"/>
          <w:sz w:val="20"/>
          <w:lang w:val="en-US" w:eastAsia="zh-CN"/>
        </w:rPr>
        <w:t>the</w:t>
      </w:r>
      <w:r>
        <w:rPr>
          <w:rFonts w:eastAsia="SimSun" w:hint="eastAsia"/>
          <w:sz w:val="20"/>
          <w:lang w:val="en-US" w:eastAsia="zh-CN"/>
        </w:rPr>
        <w:t xml:space="preserve"> baseline.</w:t>
      </w:r>
    </w:p>
    <w:p w:rsidR="00D70A32" w:rsidRDefault="00D70A32">
      <w:pPr>
        <w:jc w:val="center"/>
      </w:pPr>
      <w:r>
        <w:object w:dxaOrig="5904" w:dyaOrig="1173">
          <v:shape id="_x0000_i1027" type="#_x0000_t75" style="width:352.5pt;height:70.75pt" o:ole="">
            <v:imagedata r:id="rId15" o:title=""/>
            <o:lock v:ext="edit" aspectratio="f"/>
          </v:shape>
          <o:OLEObject Type="Embed" ProgID="Visio.Drawing.11" ShapeID="_x0000_i1027" DrawAspect="Content" ObjectID="_1566688116" r:id="rId16"/>
        </w:object>
      </w:r>
    </w:p>
    <w:p w:rsidR="00D70A32" w:rsidRDefault="00D70A32">
      <w:pPr>
        <w:jc w:val="center"/>
      </w:pPr>
      <w:r>
        <w:object w:dxaOrig="5641" w:dyaOrig="1275">
          <v:shape id="_x0000_i1028" type="#_x0000_t75" style="width:336.85pt;height:76.4pt" o:ole="">
            <v:imagedata r:id="rId17" o:title=""/>
            <o:lock v:ext="edit" aspectratio="f"/>
          </v:shape>
          <o:OLEObject Type="Embed" ProgID="Visio.Drawing.11" ShapeID="_x0000_i1028" DrawAspect="Content" ObjectID="_1566688117" r:id="rId18"/>
        </w:object>
      </w:r>
    </w:p>
    <w:p w:rsidR="00D70A32" w:rsidRDefault="00D70A32">
      <w:pPr>
        <w:jc w:val="center"/>
      </w:pPr>
      <w:r>
        <w:object w:dxaOrig="5760" w:dyaOrig="1831">
          <v:shape id="_x0000_i1029" type="#_x0000_t75" style="width:343.1pt;height:109.55pt" o:ole="">
            <v:imagedata r:id="rId19" o:title=""/>
            <o:lock v:ext="edit" aspectratio="f"/>
          </v:shape>
          <o:OLEObject Type="Embed" ProgID="Visio.Drawing.11" ShapeID="_x0000_i1029" DrawAspect="Content" ObjectID="_1566688118" r:id="rId20"/>
        </w:object>
      </w:r>
    </w:p>
    <w:p w:rsidR="00D70A32" w:rsidRDefault="002657C0">
      <w:pPr>
        <w:jc w:val="center"/>
        <w:rPr>
          <w:rFonts w:eastAsia="SimSun"/>
          <w:sz w:val="20"/>
          <w:lang w:val="en-US" w:eastAsia="zh-CN"/>
        </w:rPr>
      </w:pPr>
      <w:r>
        <w:rPr>
          <w:rFonts w:eastAsia="SimSun" w:hint="eastAsia"/>
          <w:sz w:val="20"/>
          <w:lang w:val="en-US" w:eastAsia="zh-CN"/>
        </w:rPr>
        <w:t>Figure-3: HARQ-ACK feedback schemes for comparison.</w:t>
      </w:r>
    </w:p>
    <w:p w:rsidR="00D70A32" w:rsidRDefault="002657C0">
      <w:pPr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Table-2 gives the CB retransmission probability for different </w:t>
      </w:r>
      <w:r>
        <w:rPr>
          <w:rFonts w:hint="eastAsia"/>
          <w:i/>
          <w:iCs/>
          <w:sz w:val="20"/>
          <w:lang w:val="en-US" w:eastAsia="zh-CN"/>
        </w:rPr>
        <w:t>p</w:t>
      </w:r>
      <w:r>
        <w:rPr>
          <w:rFonts w:hint="eastAsia"/>
          <w:sz w:val="20"/>
          <w:lang w:val="en-US" w:eastAsia="zh-CN"/>
        </w:rPr>
        <w:t xml:space="preserve"> values. For the CBG-based scheme-2, if there is an NACK in the CBG, all CBs in the CBG should be retransmitted. And for the compression based Scheme-3, if the number of error CBs is 1, only one CB is retransmitted. And if the 2 CBs error falls in the mapping table as shown in Table-A2</w:t>
      </w:r>
      <w:r>
        <w:rPr>
          <w:rStyle w:val="FootnoteReference"/>
          <w:rFonts w:hint="eastAsia"/>
          <w:b w:val="0"/>
          <w:bCs/>
          <w:sz w:val="20"/>
          <w:lang w:val="en-US" w:eastAsia="zh-CN"/>
        </w:rPr>
        <w:footnoteReference w:id="1"/>
      </w:r>
      <w:r>
        <w:rPr>
          <w:rFonts w:hint="eastAsia"/>
          <w:sz w:val="20"/>
          <w:lang w:val="en-US" w:eastAsia="zh-CN"/>
        </w:rPr>
        <w:t xml:space="preserve">, 2 CBs are retransmitted. Otherwise, all CBs (10CBs) are retransmitted. From Table-2, we can find that the CB retransmission probability of Scheme-3 will be smaller than Scheme-2 as </w:t>
      </w:r>
      <w:r>
        <w:rPr>
          <w:rFonts w:hint="eastAsia"/>
          <w:i/>
          <w:iCs/>
          <w:sz w:val="20"/>
          <w:lang w:val="en-US" w:eastAsia="zh-CN"/>
        </w:rPr>
        <w:t>p</w:t>
      </w:r>
      <w:r>
        <w:rPr>
          <w:rFonts w:hint="eastAsia"/>
          <w:sz w:val="20"/>
          <w:lang w:val="en-US" w:eastAsia="zh-CN"/>
        </w:rPr>
        <w:t xml:space="preserve"> increases. Since </w:t>
      </w:r>
      <w:r>
        <w:rPr>
          <w:rFonts w:hint="eastAsia"/>
          <w:i/>
          <w:iCs/>
          <w:sz w:val="20"/>
          <w:lang w:val="en-US" w:eastAsia="zh-CN"/>
        </w:rPr>
        <w:t>p</w:t>
      </w:r>
      <w:r>
        <w:rPr>
          <w:rFonts w:hint="eastAsia"/>
          <w:sz w:val="20"/>
          <w:lang w:val="en-US" w:eastAsia="zh-CN"/>
        </w:rPr>
        <w:t xml:space="preserve"> is the probability of a CB correct</w:t>
      </w:r>
      <w:r w:rsidR="003771C9">
        <w:rPr>
          <w:sz w:val="20"/>
          <w:lang w:val="en-US" w:eastAsia="zh-CN"/>
        </w:rPr>
        <w:t>ly</w:t>
      </w:r>
      <w:r>
        <w:rPr>
          <w:rFonts w:hint="eastAsia"/>
          <w:sz w:val="20"/>
          <w:lang w:val="en-US" w:eastAsia="zh-CN"/>
        </w:rPr>
        <w:t xml:space="preserve"> received, in order to achieve the target BLER of a TB is about 10%, </w:t>
      </w:r>
      <w:r>
        <w:rPr>
          <w:rFonts w:hint="eastAsia"/>
          <w:i/>
          <w:iCs/>
          <w:sz w:val="20"/>
          <w:lang w:val="en-US" w:eastAsia="zh-CN"/>
        </w:rPr>
        <w:t>p</w:t>
      </w:r>
      <w:r>
        <w:rPr>
          <w:rFonts w:hint="eastAsia"/>
          <w:sz w:val="20"/>
          <w:lang w:val="en-US" w:eastAsia="zh-CN"/>
        </w:rPr>
        <w:t xml:space="preserve"> will be higher than 90% in general. That is, the proposed HARQ-ACK compression scheme can provide better performance than the CBG-based HARQ-ACK scheme in higher </w:t>
      </w:r>
      <w:r>
        <w:rPr>
          <w:rFonts w:hint="eastAsia"/>
          <w:i/>
          <w:iCs/>
          <w:sz w:val="20"/>
          <w:lang w:val="en-US" w:eastAsia="zh-CN"/>
        </w:rPr>
        <w:t>p</w:t>
      </w:r>
      <w:r>
        <w:rPr>
          <w:rFonts w:hint="eastAsia"/>
          <w:sz w:val="20"/>
          <w:lang w:val="en-US" w:eastAsia="zh-CN"/>
        </w:rPr>
        <w:t xml:space="preserve"> value.</w:t>
      </w:r>
    </w:p>
    <w:p w:rsidR="00D70A32" w:rsidRDefault="002657C0" w:rsidP="00337FB4">
      <w:pPr>
        <w:keepNext/>
        <w:jc w:val="center"/>
        <w:rPr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lastRenderedPageBreak/>
        <w:t>Table-2: comparison of CB retransmission probability for different HARQ-ACK feedback scheme</w:t>
      </w:r>
    </w:p>
    <w:p w:rsidR="00D70A32" w:rsidRDefault="00EF0C8D">
      <w:pPr>
        <w:jc w:val="center"/>
      </w:pPr>
      <w:r>
        <w:rPr>
          <w:noProof/>
          <w:lang w:val="sv-SE" w:eastAsia="sv-SE"/>
        </w:rPr>
        <w:drawing>
          <wp:inline distT="0" distB="0" distL="114300" distR="114300">
            <wp:extent cx="2780665" cy="2341880"/>
            <wp:effectExtent l="0" t="0" r="635" b="1270"/>
            <wp:docPr id="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0665" cy="23418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70A32" w:rsidRDefault="002657C0">
      <w:pPr>
        <w:rPr>
          <w:rFonts w:eastAsia="SimSun"/>
          <w:b/>
          <w:i/>
          <w:iCs/>
          <w:sz w:val="20"/>
          <w:lang w:val="en-US" w:eastAsia="zh-CN"/>
        </w:rPr>
      </w:pPr>
      <w:r>
        <w:rPr>
          <w:rFonts w:eastAsia="MS Mincho"/>
          <w:b/>
          <w:i/>
          <w:iCs/>
          <w:sz w:val="20"/>
          <w:lang w:eastAsia="ja-JP"/>
        </w:rPr>
        <w:t>Observation</w:t>
      </w:r>
      <w:r w:rsidR="00337FB4">
        <w:rPr>
          <w:rFonts w:eastAsia="MS Mincho"/>
          <w:b/>
          <w:i/>
          <w:iCs/>
          <w:sz w:val="20"/>
          <w:lang w:eastAsia="ja-JP"/>
        </w:rPr>
        <w:t xml:space="preserve"> </w:t>
      </w:r>
      <w:r>
        <w:rPr>
          <w:rFonts w:eastAsia="MS Mincho"/>
          <w:b/>
          <w:i/>
          <w:iCs/>
          <w:sz w:val="20"/>
          <w:lang w:eastAsia="ja-JP"/>
        </w:rPr>
        <w:t xml:space="preserve">2: With the same </w:t>
      </w:r>
      <w:r>
        <w:rPr>
          <w:rFonts w:eastAsia="SimSun" w:hint="eastAsia"/>
          <w:b/>
          <w:i/>
          <w:iCs/>
          <w:sz w:val="20"/>
          <w:lang w:eastAsia="zh-CN"/>
        </w:rPr>
        <w:t xml:space="preserve">feedback </w:t>
      </w:r>
      <w:r>
        <w:rPr>
          <w:rFonts w:eastAsia="MS Mincho"/>
          <w:b/>
          <w:i/>
          <w:iCs/>
          <w:sz w:val="20"/>
          <w:lang w:eastAsia="ja-JP"/>
        </w:rPr>
        <w:t xml:space="preserve">payload size, the compressed feedback method reduces the amount of retransmitted data effectively compared to the </w:t>
      </w:r>
      <w:r>
        <w:rPr>
          <w:rFonts w:eastAsia="SimSun" w:hint="eastAsia"/>
          <w:b/>
          <w:i/>
          <w:iCs/>
          <w:sz w:val="20"/>
          <w:lang w:val="en-US" w:eastAsia="zh-CN"/>
        </w:rPr>
        <w:t>CBG-based HARQ-ACK scheme.</w:t>
      </w:r>
    </w:p>
    <w:p w:rsidR="00D70A32" w:rsidRPr="00D70A32" w:rsidRDefault="002657C0">
      <w:pPr>
        <w:rPr>
          <w:rFonts w:eastAsia="SimSun"/>
          <w:bCs/>
          <w:sz w:val="20"/>
          <w:lang w:val="en-US" w:eastAsia="zh-CN"/>
        </w:rPr>
      </w:pPr>
      <w:r>
        <w:rPr>
          <w:rFonts w:eastAsia="SimSun" w:hint="eastAsia"/>
          <w:bCs/>
          <w:sz w:val="20"/>
          <w:lang w:val="en-US" w:eastAsia="zh-CN"/>
        </w:rPr>
        <w:t>Although the analysis is based on CBG HARQ-ACK, similar observations may also be found for TB/CC HARQ-ACK. Therefore, the proposed HARQ-ACK compression scheme can be applied for both TB HARQ-ACK feedback and CBG HARQ-ACK feedback as mentioned in section 2.1.</w:t>
      </w:r>
    </w:p>
    <w:p w:rsidR="007E6497" w:rsidRDefault="007E6497" w:rsidP="007E6497">
      <w:pPr>
        <w:pStyle w:val="Heading2"/>
        <w:numPr>
          <w:ilvl w:val="0"/>
          <w:numId w:val="0"/>
        </w:numPr>
        <w:tabs>
          <w:tab w:val="clear" w:pos="720"/>
          <w:tab w:val="left" w:pos="0"/>
        </w:tabs>
        <w:rPr>
          <w:rFonts w:eastAsiaTheme="minorEastAsia"/>
          <w:b/>
          <w:sz w:val="20"/>
        </w:rPr>
      </w:pPr>
      <w:r w:rsidRPr="007E6497">
        <w:rPr>
          <w:rFonts w:ascii="Times New Roman" w:hAnsi="Times New Roman" w:cs="Times New Roman"/>
          <w:b/>
          <w:i/>
          <w:sz w:val="20"/>
        </w:rPr>
        <w:t xml:space="preserve">Proposal </w:t>
      </w:r>
      <w:r w:rsidR="002657C0">
        <w:rPr>
          <w:rFonts w:ascii="Times New Roman" w:hAnsi="Times New Roman" w:cs="Times New Roman" w:hint="eastAsia"/>
          <w:b/>
          <w:i/>
          <w:sz w:val="20"/>
        </w:rPr>
        <w:t>3</w:t>
      </w:r>
      <w:r w:rsidRPr="007E6497">
        <w:rPr>
          <w:rFonts w:ascii="Times New Roman" w:hAnsi="Times New Roman" w:cs="Times New Roman"/>
          <w:b/>
          <w:i/>
          <w:sz w:val="20"/>
        </w:rPr>
        <w:t>: HARQ -ACK compression scheme should be considered for HARQ-ACK payload reduction.</w:t>
      </w:r>
    </w:p>
    <w:p w:rsidR="00D70A32" w:rsidRDefault="002657C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  <w:lang w:eastAsia="zh-CN"/>
        </w:rPr>
      </w:pPr>
      <w:r>
        <w:rPr>
          <w:rFonts w:eastAsia="SimSun"/>
        </w:rPr>
        <w:t>Conclusion</w:t>
      </w:r>
    </w:p>
    <w:p w:rsidR="00087419" w:rsidRDefault="00087419">
      <w:pPr>
        <w:rPr>
          <w:sz w:val="20"/>
        </w:rPr>
      </w:pPr>
      <w:r>
        <w:rPr>
          <w:sz w:val="20"/>
        </w:rPr>
        <w:t xml:space="preserve">In our view the CBG based (re)transmissions are an important feature of NR. They help to protect the eMBB performance for the case of pre-emption </w:t>
      </w:r>
      <w:r w:rsidR="00124CF4">
        <w:rPr>
          <w:sz w:val="20"/>
        </w:rPr>
        <w:t xml:space="preserve">and </w:t>
      </w:r>
      <w:r>
        <w:rPr>
          <w:sz w:val="20"/>
        </w:rPr>
        <w:t xml:space="preserve">are </w:t>
      </w:r>
      <w:r w:rsidR="00124CF4">
        <w:rPr>
          <w:sz w:val="20"/>
        </w:rPr>
        <w:t>also needed to maintain</w:t>
      </w:r>
      <w:r>
        <w:rPr>
          <w:sz w:val="20"/>
        </w:rPr>
        <w:t xml:space="preserve"> the</w:t>
      </w:r>
      <w:r w:rsidR="00124CF4">
        <w:rPr>
          <w:sz w:val="20"/>
        </w:rPr>
        <w:t xml:space="preserve"> transmission </w:t>
      </w:r>
      <w:r>
        <w:rPr>
          <w:sz w:val="20"/>
        </w:rPr>
        <w:t xml:space="preserve">efficiency when the </w:t>
      </w:r>
      <w:r w:rsidR="00124CF4">
        <w:rPr>
          <w:sz w:val="20"/>
        </w:rPr>
        <w:t>number of CBs in the TB increases. CBG based (re)</w:t>
      </w:r>
      <w:r>
        <w:rPr>
          <w:sz w:val="20"/>
        </w:rPr>
        <w:t>transmissions should not impose restrictions on the flexibility how to use CA and scenarios with multiple K1 values</w:t>
      </w:r>
      <w:r w:rsidR="0070539F">
        <w:rPr>
          <w:sz w:val="20"/>
        </w:rPr>
        <w:t xml:space="preserve"> (</w:t>
      </w:r>
      <w:r w:rsidR="0070539F" w:rsidRPr="0070539F">
        <w:rPr>
          <w:rFonts w:eastAsia="Malgun Gothic"/>
          <w:color w:val="000000"/>
          <w:sz w:val="20"/>
          <w:lang w:val="en-US" w:eastAsia="zh-CN"/>
        </w:rPr>
        <w:t>i.e. different timing between TB/PDSCH transmission and HARQ-ACK feedback)</w:t>
      </w:r>
      <w:r>
        <w:rPr>
          <w:sz w:val="20"/>
        </w:rPr>
        <w:t xml:space="preserve">. Therefore, the increased HARQ feedback load that is associated with CBGs (re)transmission should be addressed </w:t>
      </w:r>
      <w:r w:rsidR="004267D0">
        <w:rPr>
          <w:sz w:val="20"/>
        </w:rPr>
        <w:t>from the beginning and feedback overhead compression schemes shall be considered. In summary, we are making the following proposals.</w:t>
      </w:r>
    </w:p>
    <w:p w:rsidR="00D70A32" w:rsidRDefault="002657C0">
      <w:pPr>
        <w:rPr>
          <w:sz w:val="20"/>
        </w:rPr>
      </w:pPr>
      <w:r>
        <w:rPr>
          <w:sz w:val="20"/>
        </w:rPr>
        <w:t xml:space="preserve">Based on the analysis given above, we have the following </w:t>
      </w:r>
      <w:r w:rsidR="00337FB4">
        <w:rPr>
          <w:sz w:val="20"/>
        </w:rPr>
        <w:t xml:space="preserve">observations and </w:t>
      </w:r>
      <w:r>
        <w:rPr>
          <w:sz w:val="20"/>
        </w:rPr>
        <w:t>proposals:</w:t>
      </w:r>
    </w:p>
    <w:p w:rsidR="00D70A32" w:rsidRDefault="002657C0">
      <w:pPr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Proposal 1: CBG transmission shall be supported for CA and multiple-K1 scenarios.</w:t>
      </w:r>
    </w:p>
    <w:p w:rsidR="00D70A32" w:rsidRDefault="002657C0">
      <w:pPr>
        <w:rPr>
          <w:b/>
          <w:bCs/>
          <w:i/>
          <w:iCs/>
        </w:rPr>
      </w:pPr>
      <w:r>
        <w:rPr>
          <w:b/>
          <w:bCs/>
          <w:i/>
          <w:iCs/>
          <w:sz w:val="20"/>
        </w:rPr>
        <w:lastRenderedPageBreak/>
        <w:t xml:space="preserve">Proposal </w:t>
      </w:r>
      <w:r>
        <w:rPr>
          <w:rFonts w:eastAsiaTheme="minorEastAsia"/>
          <w:b/>
          <w:bCs/>
          <w:i/>
          <w:iCs/>
          <w:sz w:val="20"/>
          <w:lang w:eastAsia="zh-CN"/>
        </w:rPr>
        <w:t>2</w:t>
      </w:r>
      <w:r>
        <w:rPr>
          <w:rFonts w:eastAsiaTheme="minorEastAsia" w:hint="eastAsia"/>
          <w:b/>
          <w:bCs/>
          <w:i/>
          <w:iCs/>
          <w:sz w:val="20"/>
          <w:lang w:eastAsia="zh-CN"/>
        </w:rPr>
        <w:t xml:space="preserve">: </w:t>
      </w:r>
      <w:r>
        <w:rPr>
          <w:b/>
          <w:bCs/>
          <w:i/>
          <w:iCs/>
          <w:sz w:val="20"/>
        </w:rPr>
        <w:t>At least</w:t>
      </w:r>
      <w:r>
        <w:rPr>
          <w:rFonts w:eastAsiaTheme="minorEastAsia" w:hint="eastAsia"/>
          <w:b/>
          <w:bCs/>
          <w:i/>
          <w:iCs/>
          <w:sz w:val="20"/>
          <w:lang w:eastAsia="zh-CN"/>
        </w:rPr>
        <w:t xml:space="preserve"> </w:t>
      </w:r>
      <w:r>
        <w:rPr>
          <w:b/>
          <w:bCs/>
          <w:i/>
          <w:iCs/>
          <w:sz w:val="20"/>
        </w:rPr>
        <w:t>under CA and multiple-K1 scenarios</w:t>
      </w:r>
      <w:r>
        <w:rPr>
          <w:rFonts w:eastAsiaTheme="minorEastAsia" w:hint="eastAsia"/>
          <w:b/>
          <w:bCs/>
          <w:i/>
          <w:iCs/>
          <w:sz w:val="20"/>
          <w:lang w:eastAsia="zh-CN"/>
        </w:rPr>
        <w:t>,</w:t>
      </w:r>
      <w:r>
        <w:rPr>
          <w:b/>
          <w:bCs/>
          <w:i/>
          <w:iCs/>
          <w:sz w:val="20"/>
        </w:rPr>
        <w:t xml:space="preserve"> two types of HARQ-ACKs are introduced,</w:t>
      </w:r>
      <w:r w:rsidR="005819E7">
        <w:rPr>
          <w:rFonts w:eastAsiaTheme="minorEastAsia" w:hint="eastAsia"/>
          <w:b/>
          <w:bCs/>
          <w:i/>
          <w:iCs/>
          <w:sz w:val="20"/>
          <w:lang w:eastAsia="zh-CN"/>
        </w:rPr>
        <w:t xml:space="preserve"> </w:t>
      </w:r>
      <w:r>
        <w:rPr>
          <w:b/>
          <w:bCs/>
          <w:i/>
          <w:iCs/>
          <w:sz w:val="20"/>
        </w:rPr>
        <w:t>one is TB HARQ-ACK for all TBs and the other one is CBG HARQ-ACK for TBs that are decoded incorrectly</w:t>
      </w:r>
      <w:r>
        <w:rPr>
          <w:b/>
          <w:bCs/>
          <w:i/>
          <w:iCs/>
        </w:rPr>
        <w:t>.</w:t>
      </w:r>
    </w:p>
    <w:p w:rsidR="00337FB4" w:rsidRDefault="00337FB4" w:rsidP="00337FB4">
      <w:pPr>
        <w:spacing w:before="120" w:after="120" w:line="240" w:lineRule="auto"/>
        <w:rPr>
          <w:rFonts w:eastAsia="SimSun"/>
          <w:b/>
          <w:bCs/>
          <w:i/>
          <w:sz w:val="20"/>
          <w:lang w:val="en-US" w:eastAsia="zh-CN"/>
        </w:rPr>
      </w:pPr>
      <w:r>
        <w:rPr>
          <w:rFonts w:eastAsia="SimSun" w:hint="eastAsia"/>
          <w:b/>
          <w:bCs/>
          <w:i/>
          <w:sz w:val="20"/>
          <w:lang w:val="en-US" w:eastAsia="zh-CN"/>
        </w:rPr>
        <w:t>Observation</w:t>
      </w:r>
      <w:r>
        <w:rPr>
          <w:rFonts w:eastAsia="SimSun"/>
          <w:b/>
          <w:bCs/>
          <w:i/>
          <w:sz w:val="20"/>
          <w:lang w:val="en-US" w:eastAsia="zh-CN"/>
        </w:rPr>
        <w:t xml:space="preserve"> </w:t>
      </w:r>
      <w:r>
        <w:rPr>
          <w:rFonts w:eastAsia="SimSun" w:hint="eastAsia"/>
          <w:b/>
          <w:bCs/>
          <w:i/>
          <w:sz w:val="20"/>
          <w:lang w:val="en-US" w:eastAsia="zh-CN"/>
        </w:rPr>
        <w:t>1:  The probability of correctly received CBs in a TB with large number is dominant.</w:t>
      </w:r>
    </w:p>
    <w:p w:rsidR="00337FB4" w:rsidRPr="00337FB4" w:rsidRDefault="00337FB4" w:rsidP="00337FB4">
      <w:pPr>
        <w:numPr>
          <w:ilvl w:val="0"/>
          <w:numId w:val="17"/>
        </w:numPr>
        <w:spacing w:before="120" w:after="120" w:line="240" w:lineRule="auto"/>
        <w:ind w:left="1140"/>
        <w:rPr>
          <w:rFonts w:eastAsia="SimSun"/>
          <w:b/>
          <w:i/>
          <w:kern w:val="2"/>
          <w:sz w:val="20"/>
          <w:lang w:eastAsia="zh-CN"/>
        </w:rPr>
      </w:pPr>
      <w:r>
        <w:rPr>
          <w:rFonts w:eastAsia="SimSun" w:hint="eastAsia"/>
          <w:b/>
          <w:bCs/>
          <w:i/>
          <w:sz w:val="20"/>
          <w:lang w:val="en-US" w:eastAsia="zh-CN"/>
        </w:rPr>
        <w:t>Compression can be applied to indicate the dominant cases.</w:t>
      </w:r>
    </w:p>
    <w:p w:rsidR="00337FB4" w:rsidRPr="00337FB4" w:rsidRDefault="00337FB4">
      <w:pPr>
        <w:rPr>
          <w:rFonts w:eastAsia="SimSun"/>
          <w:b/>
          <w:i/>
          <w:iCs/>
          <w:sz w:val="20"/>
          <w:lang w:val="en-US" w:eastAsia="zh-CN"/>
        </w:rPr>
      </w:pPr>
      <w:r>
        <w:rPr>
          <w:rFonts w:eastAsia="MS Mincho"/>
          <w:b/>
          <w:i/>
          <w:iCs/>
          <w:sz w:val="20"/>
          <w:lang w:eastAsia="ja-JP"/>
        </w:rPr>
        <w:t xml:space="preserve">Observation 2: With the same </w:t>
      </w:r>
      <w:r>
        <w:rPr>
          <w:rFonts w:eastAsia="SimSun" w:hint="eastAsia"/>
          <w:b/>
          <w:i/>
          <w:iCs/>
          <w:sz w:val="20"/>
          <w:lang w:eastAsia="zh-CN"/>
        </w:rPr>
        <w:t xml:space="preserve">feedback </w:t>
      </w:r>
      <w:r>
        <w:rPr>
          <w:rFonts w:eastAsia="MS Mincho"/>
          <w:b/>
          <w:i/>
          <w:iCs/>
          <w:sz w:val="20"/>
          <w:lang w:eastAsia="ja-JP"/>
        </w:rPr>
        <w:t xml:space="preserve">payload size, the compressed feedback method reduces the amount of retransmitted data effectively compared to the </w:t>
      </w:r>
      <w:r>
        <w:rPr>
          <w:rFonts w:eastAsia="SimSun" w:hint="eastAsia"/>
          <w:b/>
          <w:i/>
          <w:iCs/>
          <w:sz w:val="20"/>
          <w:lang w:val="en-US" w:eastAsia="zh-CN"/>
        </w:rPr>
        <w:t>CBG-based HARQ-ACK scheme.</w:t>
      </w:r>
    </w:p>
    <w:p w:rsidR="00D70A32" w:rsidRPr="004267D0" w:rsidRDefault="002657C0" w:rsidP="004267D0">
      <w:pPr>
        <w:pStyle w:val="Heading2"/>
        <w:numPr>
          <w:ilvl w:val="0"/>
          <w:numId w:val="0"/>
        </w:numPr>
        <w:tabs>
          <w:tab w:val="clear" w:pos="720"/>
          <w:tab w:val="left" w:pos="0"/>
        </w:tabs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0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</w:rPr>
        <w:t>3</w:t>
      </w:r>
      <w:r>
        <w:rPr>
          <w:rFonts w:ascii="Times New Roman" w:hAnsi="Times New Roman" w:cs="Times New Roman"/>
          <w:b/>
          <w:i/>
          <w:sz w:val="20"/>
        </w:rPr>
        <w:t>: HARQ -ACK compression scheme should</w:t>
      </w:r>
      <w:r>
        <w:rPr>
          <w:rFonts w:ascii="Times New Roman" w:hAnsi="Times New Roman" w:cs="Times New Roman" w:hint="eastAsia"/>
          <w:b/>
          <w:i/>
          <w:sz w:val="20"/>
        </w:rPr>
        <w:t xml:space="preserve"> also </w:t>
      </w:r>
      <w:r>
        <w:rPr>
          <w:rFonts w:ascii="Times New Roman" w:hAnsi="Times New Roman" w:cs="Times New Roman"/>
          <w:b/>
          <w:i/>
          <w:sz w:val="20"/>
        </w:rPr>
        <w:t>be considered for HARQ-ACK payload reduction.</w:t>
      </w:r>
      <w:bookmarkStart w:id="7" w:name="_GoBack"/>
      <w:bookmarkEnd w:id="7"/>
    </w:p>
    <w:p w:rsidR="00D70A32" w:rsidRDefault="002657C0">
      <w:pPr>
        <w:pStyle w:val="Heading1"/>
        <w:numPr>
          <w:ilvl w:val="0"/>
          <w:numId w:val="7"/>
        </w:numPr>
        <w:overflowPunct/>
        <w:autoSpaceDE/>
        <w:autoSpaceDN/>
        <w:adjustRightInd/>
        <w:spacing w:before="120" w:after="0"/>
        <w:textAlignment w:val="auto"/>
        <w:rPr>
          <w:rFonts w:eastAsia="SimSun"/>
        </w:rPr>
      </w:pPr>
      <w:r>
        <w:rPr>
          <w:rFonts w:eastAsia="SimSun"/>
        </w:rPr>
        <w:t>Reference</w:t>
      </w:r>
    </w:p>
    <w:p w:rsidR="00D70A32" w:rsidRDefault="002657C0">
      <w:pPr>
        <w:snapToGrid w:val="0"/>
        <w:spacing w:after="120"/>
        <w:rPr>
          <w:sz w:val="20"/>
        </w:rPr>
      </w:pPr>
      <w:r>
        <w:rPr>
          <w:sz w:val="20"/>
        </w:rPr>
        <w:t>[1] 3GPP Chairman's Notes RAN1_89_final</w:t>
      </w:r>
    </w:p>
    <w:p w:rsidR="00D70A32" w:rsidRDefault="002657C0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2</w:t>
      </w:r>
      <w:r>
        <w:rPr>
          <w:sz w:val="20"/>
        </w:rPr>
        <w:t xml:space="preserve">] </w:t>
      </w:r>
      <w:r>
        <w:rPr>
          <w:rFonts w:eastAsia="SimSun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p w:rsidR="00D70A32" w:rsidRDefault="002657C0">
      <w:pPr>
        <w:snapToGrid w:val="0"/>
        <w:spacing w:after="120"/>
        <w:rPr>
          <w:sz w:val="20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90</w:t>
      </w:r>
      <w:r>
        <w:rPr>
          <w:sz w:val="20"/>
        </w:rPr>
        <w:t>_final</w:t>
      </w:r>
    </w:p>
    <w:p w:rsidR="00D70A32" w:rsidRDefault="00D70A32">
      <w:pPr>
        <w:snapToGrid w:val="0"/>
        <w:spacing w:after="120"/>
        <w:rPr>
          <w:rFonts w:eastAsiaTheme="minorEastAsia"/>
          <w:sz w:val="20"/>
          <w:lang w:eastAsia="zh-CN"/>
        </w:rPr>
      </w:pPr>
    </w:p>
    <w:sectPr w:rsidR="00D70A32" w:rsidSect="00D70A32">
      <w:footerReference w:type="default" r:id="rId22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1DE" w:rsidRDefault="00FE61DE" w:rsidP="00D70A32">
      <w:pPr>
        <w:spacing w:after="0" w:line="240" w:lineRule="auto"/>
      </w:pPr>
      <w:r>
        <w:separator/>
      </w:r>
    </w:p>
  </w:endnote>
  <w:endnote w:type="continuationSeparator" w:id="0">
    <w:p w:rsidR="00FE61DE" w:rsidRDefault="00FE61DE" w:rsidP="00D7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0A32" w:rsidRDefault="000C3A4F">
    <w:pPr>
      <w:pStyle w:val="Footer"/>
      <w:jc w:val="center"/>
    </w:pPr>
    <w:r>
      <w:fldChar w:fldCharType="begin"/>
    </w:r>
    <w:r w:rsidR="002657C0">
      <w:instrText xml:space="preserve"> PAGE   \* MERGEFORMAT </w:instrText>
    </w:r>
    <w:r>
      <w:fldChar w:fldCharType="separate"/>
    </w:r>
    <w:r w:rsidR="00337FB4">
      <w:rPr>
        <w:noProof/>
      </w:rPr>
      <w:t>1</w:t>
    </w:r>
    <w:r>
      <w:fldChar w:fldCharType="end"/>
    </w:r>
  </w:p>
  <w:p w:rsidR="00D70A32" w:rsidRDefault="00D70A3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1DE" w:rsidRDefault="00FE61DE" w:rsidP="00D70A32">
      <w:pPr>
        <w:spacing w:after="0" w:line="240" w:lineRule="auto"/>
      </w:pPr>
      <w:r>
        <w:separator/>
      </w:r>
    </w:p>
  </w:footnote>
  <w:footnote w:type="continuationSeparator" w:id="0">
    <w:p w:rsidR="00FE61DE" w:rsidRDefault="00FE61DE" w:rsidP="00D70A32">
      <w:pPr>
        <w:spacing w:after="0" w:line="240" w:lineRule="auto"/>
      </w:pPr>
      <w:r>
        <w:continuationSeparator/>
      </w:r>
    </w:p>
  </w:footnote>
  <w:footnote w:id="1">
    <w:p w:rsidR="00D70A32" w:rsidRDefault="002657C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rFonts w:eastAsia="SimSun" w:hint="eastAsia"/>
          <w:lang w:val="en-US" w:eastAsia="zh-CN"/>
        </w:rPr>
        <w:t>Note that the mapping in Table-A2 is just an example for illustration. Other mapping is not precluded.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0F92"/>
    <w:multiLevelType w:val="multilevel"/>
    <w:tmpl w:val="00EF0F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656"/>
        </w:tabs>
        <w:ind w:left="1656" w:hanging="576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7CD74BA"/>
    <w:multiLevelType w:val="multilevel"/>
    <w:tmpl w:val="07CD74B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3">
    <w:nsid w:val="081070CC"/>
    <w:multiLevelType w:val="multilevel"/>
    <w:tmpl w:val="081070C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1E52770D"/>
    <w:multiLevelType w:val="multilevel"/>
    <w:tmpl w:val="1E52770D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3271F72"/>
    <w:multiLevelType w:val="multilevel"/>
    <w:tmpl w:val="33271F7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69B6688"/>
    <w:multiLevelType w:val="multilevel"/>
    <w:tmpl w:val="469B668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8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Arial" w:hint="default"/>
      </w:rPr>
    </w:lvl>
    <w:lvl w:ilvl="2">
      <w:start w:val="8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858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52446"/>
    <w:multiLevelType w:val="multilevel"/>
    <w:tmpl w:val="54D52446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987D90A"/>
    <w:multiLevelType w:val="singleLevel"/>
    <w:tmpl w:val="5987D90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618F6AEA"/>
    <w:multiLevelType w:val="multilevel"/>
    <w:tmpl w:val="618F6AEA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Arial" w:hint="default"/>
      </w:rPr>
    </w:lvl>
    <w:lvl w:ilvl="1"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Arial" w:hint="default"/>
      </w:rPr>
    </w:lvl>
  </w:abstractNum>
  <w:abstractNum w:abstractNumId="14">
    <w:nsid w:val="68320D9D"/>
    <w:multiLevelType w:val="multilevel"/>
    <w:tmpl w:val="68320D9D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362497"/>
    <w:multiLevelType w:val="multilevel"/>
    <w:tmpl w:val="68362497"/>
    <w:lvl w:ilvl="0">
      <w:start w:val="1"/>
      <w:numFmt w:val="decimal"/>
      <w:lvlText w:val="%1."/>
      <w:lvlJc w:val="left"/>
      <w:pPr>
        <w:ind w:left="425" w:hanging="425"/>
      </w:pPr>
      <w:rPr>
        <w:sz w:val="32"/>
        <w:szCs w:val="32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16"/>
  </w:num>
  <w:num w:numId="5">
    <w:abstractNumId w:val="8"/>
  </w:num>
  <w:num w:numId="6">
    <w:abstractNumId w:val="10"/>
  </w:num>
  <w:num w:numId="7">
    <w:abstractNumId w:val="15"/>
  </w:num>
  <w:num w:numId="8">
    <w:abstractNumId w:val="9"/>
  </w:num>
  <w:num w:numId="9">
    <w:abstractNumId w:val="13"/>
  </w:num>
  <w:num w:numId="10">
    <w:abstractNumId w:val="14"/>
  </w:num>
  <w:num w:numId="11">
    <w:abstractNumId w:val="6"/>
  </w:num>
  <w:num w:numId="12">
    <w:abstractNumId w:val="7"/>
  </w:num>
  <w:num w:numId="13">
    <w:abstractNumId w:val="3"/>
  </w:num>
  <w:num w:numId="14">
    <w:abstractNumId w:val="11"/>
  </w:num>
  <w:num w:numId="15">
    <w:abstractNumId w:val="2"/>
  </w:num>
  <w:num w:numId="16">
    <w:abstractNumId w:val="0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85538"/>
    <w:rsid w:val="00000004"/>
    <w:rsid w:val="0000024E"/>
    <w:rsid w:val="00000578"/>
    <w:rsid w:val="00000673"/>
    <w:rsid w:val="000006A4"/>
    <w:rsid w:val="000006C3"/>
    <w:rsid w:val="00000B79"/>
    <w:rsid w:val="00000F10"/>
    <w:rsid w:val="00001217"/>
    <w:rsid w:val="000013B6"/>
    <w:rsid w:val="0000143A"/>
    <w:rsid w:val="00001B6B"/>
    <w:rsid w:val="00002232"/>
    <w:rsid w:val="0000233C"/>
    <w:rsid w:val="00002AC2"/>
    <w:rsid w:val="00002CAB"/>
    <w:rsid w:val="00002CC6"/>
    <w:rsid w:val="00002E58"/>
    <w:rsid w:val="00003174"/>
    <w:rsid w:val="00003258"/>
    <w:rsid w:val="000038E9"/>
    <w:rsid w:val="000039E7"/>
    <w:rsid w:val="0000469F"/>
    <w:rsid w:val="00004ADA"/>
    <w:rsid w:val="00004CAD"/>
    <w:rsid w:val="00004CD6"/>
    <w:rsid w:val="00004D4A"/>
    <w:rsid w:val="00005299"/>
    <w:rsid w:val="000053D7"/>
    <w:rsid w:val="0000552C"/>
    <w:rsid w:val="00005DB8"/>
    <w:rsid w:val="00006751"/>
    <w:rsid w:val="00006ADB"/>
    <w:rsid w:val="00007695"/>
    <w:rsid w:val="00007EC7"/>
    <w:rsid w:val="0001019D"/>
    <w:rsid w:val="00010357"/>
    <w:rsid w:val="00010450"/>
    <w:rsid w:val="00010702"/>
    <w:rsid w:val="00010AD0"/>
    <w:rsid w:val="00010F96"/>
    <w:rsid w:val="00011255"/>
    <w:rsid w:val="00011A3D"/>
    <w:rsid w:val="00011DE0"/>
    <w:rsid w:val="00012153"/>
    <w:rsid w:val="0001222B"/>
    <w:rsid w:val="00012883"/>
    <w:rsid w:val="00012893"/>
    <w:rsid w:val="0001319C"/>
    <w:rsid w:val="0001384E"/>
    <w:rsid w:val="00013E60"/>
    <w:rsid w:val="00014270"/>
    <w:rsid w:val="00014608"/>
    <w:rsid w:val="000146A9"/>
    <w:rsid w:val="00014D5E"/>
    <w:rsid w:val="00015182"/>
    <w:rsid w:val="0001533E"/>
    <w:rsid w:val="0001556E"/>
    <w:rsid w:val="0001559E"/>
    <w:rsid w:val="000158D5"/>
    <w:rsid w:val="00015E9C"/>
    <w:rsid w:val="00016074"/>
    <w:rsid w:val="000161F8"/>
    <w:rsid w:val="00016AD7"/>
    <w:rsid w:val="00016B2E"/>
    <w:rsid w:val="00016C21"/>
    <w:rsid w:val="000171A7"/>
    <w:rsid w:val="00017B42"/>
    <w:rsid w:val="00017B99"/>
    <w:rsid w:val="00020425"/>
    <w:rsid w:val="000205A2"/>
    <w:rsid w:val="00020A08"/>
    <w:rsid w:val="0002110F"/>
    <w:rsid w:val="00021341"/>
    <w:rsid w:val="00021443"/>
    <w:rsid w:val="000216D8"/>
    <w:rsid w:val="000218FA"/>
    <w:rsid w:val="000225E0"/>
    <w:rsid w:val="00022A62"/>
    <w:rsid w:val="00022B42"/>
    <w:rsid w:val="00022D81"/>
    <w:rsid w:val="000237BD"/>
    <w:rsid w:val="00023805"/>
    <w:rsid w:val="00023E27"/>
    <w:rsid w:val="00024334"/>
    <w:rsid w:val="000245D1"/>
    <w:rsid w:val="00024A73"/>
    <w:rsid w:val="00024C73"/>
    <w:rsid w:val="00024CCB"/>
    <w:rsid w:val="00024D94"/>
    <w:rsid w:val="00025A8B"/>
    <w:rsid w:val="00025BAF"/>
    <w:rsid w:val="00025CC8"/>
    <w:rsid w:val="00025D84"/>
    <w:rsid w:val="0002605D"/>
    <w:rsid w:val="000260D9"/>
    <w:rsid w:val="00026376"/>
    <w:rsid w:val="000263E0"/>
    <w:rsid w:val="00026671"/>
    <w:rsid w:val="00026A4C"/>
    <w:rsid w:val="00026CF8"/>
    <w:rsid w:val="00027549"/>
    <w:rsid w:val="00027E72"/>
    <w:rsid w:val="00030375"/>
    <w:rsid w:val="00030545"/>
    <w:rsid w:val="00030979"/>
    <w:rsid w:val="00030D97"/>
    <w:rsid w:val="0003116E"/>
    <w:rsid w:val="00031587"/>
    <w:rsid w:val="000318F7"/>
    <w:rsid w:val="00031945"/>
    <w:rsid w:val="00031C54"/>
    <w:rsid w:val="00032BA0"/>
    <w:rsid w:val="00032C2F"/>
    <w:rsid w:val="00032D79"/>
    <w:rsid w:val="00033501"/>
    <w:rsid w:val="00033550"/>
    <w:rsid w:val="000335BC"/>
    <w:rsid w:val="000339DF"/>
    <w:rsid w:val="00033A56"/>
    <w:rsid w:val="00033D73"/>
    <w:rsid w:val="00033F90"/>
    <w:rsid w:val="0003428C"/>
    <w:rsid w:val="00034568"/>
    <w:rsid w:val="00034A9C"/>
    <w:rsid w:val="00034C8F"/>
    <w:rsid w:val="000351DE"/>
    <w:rsid w:val="0003584D"/>
    <w:rsid w:val="000363C0"/>
    <w:rsid w:val="000364F6"/>
    <w:rsid w:val="00036A3C"/>
    <w:rsid w:val="00037390"/>
    <w:rsid w:val="000377C6"/>
    <w:rsid w:val="00037B36"/>
    <w:rsid w:val="00037B68"/>
    <w:rsid w:val="00037BE2"/>
    <w:rsid w:val="00040DB8"/>
    <w:rsid w:val="00040DCF"/>
    <w:rsid w:val="00040EF5"/>
    <w:rsid w:val="0004183B"/>
    <w:rsid w:val="000425E4"/>
    <w:rsid w:val="00042A3A"/>
    <w:rsid w:val="00043032"/>
    <w:rsid w:val="00043B51"/>
    <w:rsid w:val="00044A67"/>
    <w:rsid w:val="00044C70"/>
    <w:rsid w:val="000451CD"/>
    <w:rsid w:val="00045217"/>
    <w:rsid w:val="0004539B"/>
    <w:rsid w:val="000456C6"/>
    <w:rsid w:val="00045CC4"/>
    <w:rsid w:val="000460D9"/>
    <w:rsid w:val="00046155"/>
    <w:rsid w:val="00046173"/>
    <w:rsid w:val="000461EE"/>
    <w:rsid w:val="00046220"/>
    <w:rsid w:val="00046E7D"/>
    <w:rsid w:val="0004708B"/>
    <w:rsid w:val="00047387"/>
    <w:rsid w:val="00047AF2"/>
    <w:rsid w:val="00047D5F"/>
    <w:rsid w:val="00047EE5"/>
    <w:rsid w:val="00050397"/>
    <w:rsid w:val="00050459"/>
    <w:rsid w:val="0005079B"/>
    <w:rsid w:val="00050B69"/>
    <w:rsid w:val="0005146D"/>
    <w:rsid w:val="00051FBF"/>
    <w:rsid w:val="000520E2"/>
    <w:rsid w:val="00052211"/>
    <w:rsid w:val="0005285F"/>
    <w:rsid w:val="00052C6E"/>
    <w:rsid w:val="00052D64"/>
    <w:rsid w:val="00052EDF"/>
    <w:rsid w:val="0005387A"/>
    <w:rsid w:val="00053C82"/>
    <w:rsid w:val="0005456A"/>
    <w:rsid w:val="000547FF"/>
    <w:rsid w:val="00054E4B"/>
    <w:rsid w:val="00054FA3"/>
    <w:rsid w:val="000554D6"/>
    <w:rsid w:val="0005556F"/>
    <w:rsid w:val="00055571"/>
    <w:rsid w:val="000555B6"/>
    <w:rsid w:val="00055B52"/>
    <w:rsid w:val="00055CFD"/>
    <w:rsid w:val="00055D56"/>
    <w:rsid w:val="00055FD9"/>
    <w:rsid w:val="00056115"/>
    <w:rsid w:val="000561F5"/>
    <w:rsid w:val="00056C09"/>
    <w:rsid w:val="00056CBE"/>
    <w:rsid w:val="00056ECD"/>
    <w:rsid w:val="00057050"/>
    <w:rsid w:val="000573B1"/>
    <w:rsid w:val="00057F16"/>
    <w:rsid w:val="000603C5"/>
    <w:rsid w:val="0006058F"/>
    <w:rsid w:val="00060697"/>
    <w:rsid w:val="00060A28"/>
    <w:rsid w:val="00060EF0"/>
    <w:rsid w:val="00061914"/>
    <w:rsid w:val="00062117"/>
    <w:rsid w:val="0006229F"/>
    <w:rsid w:val="00062535"/>
    <w:rsid w:val="000627D3"/>
    <w:rsid w:val="00062D65"/>
    <w:rsid w:val="00062FB1"/>
    <w:rsid w:val="000632DA"/>
    <w:rsid w:val="00063AA9"/>
    <w:rsid w:val="00063B00"/>
    <w:rsid w:val="00063B95"/>
    <w:rsid w:val="00063CEA"/>
    <w:rsid w:val="00064228"/>
    <w:rsid w:val="000642E9"/>
    <w:rsid w:val="000644B3"/>
    <w:rsid w:val="00064C67"/>
    <w:rsid w:val="00064D07"/>
    <w:rsid w:val="00064EBB"/>
    <w:rsid w:val="00065561"/>
    <w:rsid w:val="00065645"/>
    <w:rsid w:val="000656B1"/>
    <w:rsid w:val="00065D1B"/>
    <w:rsid w:val="00065FBD"/>
    <w:rsid w:val="0006638A"/>
    <w:rsid w:val="00066EE6"/>
    <w:rsid w:val="00066EFD"/>
    <w:rsid w:val="00066F52"/>
    <w:rsid w:val="0006701B"/>
    <w:rsid w:val="00067137"/>
    <w:rsid w:val="000671A9"/>
    <w:rsid w:val="0006751A"/>
    <w:rsid w:val="00067B4E"/>
    <w:rsid w:val="00067D45"/>
    <w:rsid w:val="00067E71"/>
    <w:rsid w:val="00067FE7"/>
    <w:rsid w:val="00070B9D"/>
    <w:rsid w:val="0007105C"/>
    <w:rsid w:val="00071B2E"/>
    <w:rsid w:val="00071BC7"/>
    <w:rsid w:val="000720E1"/>
    <w:rsid w:val="0007239C"/>
    <w:rsid w:val="0007294B"/>
    <w:rsid w:val="00072D70"/>
    <w:rsid w:val="00073220"/>
    <w:rsid w:val="00073B77"/>
    <w:rsid w:val="000748E5"/>
    <w:rsid w:val="0007497A"/>
    <w:rsid w:val="00074C4E"/>
    <w:rsid w:val="00075A19"/>
    <w:rsid w:val="00075F6D"/>
    <w:rsid w:val="00076E27"/>
    <w:rsid w:val="000770DD"/>
    <w:rsid w:val="00077580"/>
    <w:rsid w:val="000778B0"/>
    <w:rsid w:val="00077BBC"/>
    <w:rsid w:val="00077C64"/>
    <w:rsid w:val="00077E44"/>
    <w:rsid w:val="00077EAE"/>
    <w:rsid w:val="000807DA"/>
    <w:rsid w:val="00081633"/>
    <w:rsid w:val="00081937"/>
    <w:rsid w:val="00081A62"/>
    <w:rsid w:val="00082770"/>
    <w:rsid w:val="00083055"/>
    <w:rsid w:val="000830C1"/>
    <w:rsid w:val="00083239"/>
    <w:rsid w:val="0008323D"/>
    <w:rsid w:val="000832AB"/>
    <w:rsid w:val="00083466"/>
    <w:rsid w:val="00083968"/>
    <w:rsid w:val="000839FC"/>
    <w:rsid w:val="000843EC"/>
    <w:rsid w:val="00084496"/>
    <w:rsid w:val="000847F2"/>
    <w:rsid w:val="000849C4"/>
    <w:rsid w:val="000852E9"/>
    <w:rsid w:val="00085443"/>
    <w:rsid w:val="00085538"/>
    <w:rsid w:val="00085A45"/>
    <w:rsid w:val="00085F75"/>
    <w:rsid w:val="00086065"/>
    <w:rsid w:val="000860DA"/>
    <w:rsid w:val="00086106"/>
    <w:rsid w:val="0008679B"/>
    <w:rsid w:val="00086892"/>
    <w:rsid w:val="00086DA3"/>
    <w:rsid w:val="000871C8"/>
    <w:rsid w:val="00087419"/>
    <w:rsid w:val="000876F7"/>
    <w:rsid w:val="000879FD"/>
    <w:rsid w:val="00087A68"/>
    <w:rsid w:val="00087C73"/>
    <w:rsid w:val="00087D64"/>
    <w:rsid w:val="00090268"/>
    <w:rsid w:val="00090BF1"/>
    <w:rsid w:val="0009163E"/>
    <w:rsid w:val="0009192E"/>
    <w:rsid w:val="00092597"/>
    <w:rsid w:val="00092877"/>
    <w:rsid w:val="000928B2"/>
    <w:rsid w:val="00092B21"/>
    <w:rsid w:val="00092B74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D98"/>
    <w:rsid w:val="000953F9"/>
    <w:rsid w:val="00095958"/>
    <w:rsid w:val="00095AD3"/>
    <w:rsid w:val="00095B69"/>
    <w:rsid w:val="00095BF8"/>
    <w:rsid w:val="00095D9D"/>
    <w:rsid w:val="000965F7"/>
    <w:rsid w:val="0009666B"/>
    <w:rsid w:val="000966C6"/>
    <w:rsid w:val="00096C8C"/>
    <w:rsid w:val="0009732B"/>
    <w:rsid w:val="000973FF"/>
    <w:rsid w:val="00097754"/>
    <w:rsid w:val="00097864"/>
    <w:rsid w:val="00097B72"/>
    <w:rsid w:val="000A0532"/>
    <w:rsid w:val="000A075A"/>
    <w:rsid w:val="000A0B93"/>
    <w:rsid w:val="000A0C0E"/>
    <w:rsid w:val="000A0D74"/>
    <w:rsid w:val="000A12D2"/>
    <w:rsid w:val="000A1673"/>
    <w:rsid w:val="000A1A14"/>
    <w:rsid w:val="000A2423"/>
    <w:rsid w:val="000A2999"/>
    <w:rsid w:val="000A3280"/>
    <w:rsid w:val="000A3643"/>
    <w:rsid w:val="000A3E2A"/>
    <w:rsid w:val="000A3F47"/>
    <w:rsid w:val="000A3FB0"/>
    <w:rsid w:val="000A440B"/>
    <w:rsid w:val="000A4702"/>
    <w:rsid w:val="000A4EF4"/>
    <w:rsid w:val="000A500E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3B1"/>
    <w:rsid w:val="000B07B4"/>
    <w:rsid w:val="000B095D"/>
    <w:rsid w:val="000B0A69"/>
    <w:rsid w:val="000B0AE4"/>
    <w:rsid w:val="000B0EFD"/>
    <w:rsid w:val="000B1139"/>
    <w:rsid w:val="000B1956"/>
    <w:rsid w:val="000B19D0"/>
    <w:rsid w:val="000B1C95"/>
    <w:rsid w:val="000B21FD"/>
    <w:rsid w:val="000B2434"/>
    <w:rsid w:val="000B29CD"/>
    <w:rsid w:val="000B2C40"/>
    <w:rsid w:val="000B2CFE"/>
    <w:rsid w:val="000B332F"/>
    <w:rsid w:val="000B3D3B"/>
    <w:rsid w:val="000B3DA2"/>
    <w:rsid w:val="000B43FC"/>
    <w:rsid w:val="000B4A3A"/>
    <w:rsid w:val="000B509E"/>
    <w:rsid w:val="000B518A"/>
    <w:rsid w:val="000B53A0"/>
    <w:rsid w:val="000B53C1"/>
    <w:rsid w:val="000B5851"/>
    <w:rsid w:val="000B5931"/>
    <w:rsid w:val="000B5BFB"/>
    <w:rsid w:val="000B5CBD"/>
    <w:rsid w:val="000B60E7"/>
    <w:rsid w:val="000B635D"/>
    <w:rsid w:val="000B6A81"/>
    <w:rsid w:val="000B6DFB"/>
    <w:rsid w:val="000B764C"/>
    <w:rsid w:val="000B7F9D"/>
    <w:rsid w:val="000C0A90"/>
    <w:rsid w:val="000C0ABC"/>
    <w:rsid w:val="000C0B6F"/>
    <w:rsid w:val="000C0CE9"/>
    <w:rsid w:val="000C0D22"/>
    <w:rsid w:val="000C0D60"/>
    <w:rsid w:val="000C20A7"/>
    <w:rsid w:val="000C241F"/>
    <w:rsid w:val="000C253F"/>
    <w:rsid w:val="000C25DF"/>
    <w:rsid w:val="000C2880"/>
    <w:rsid w:val="000C29B2"/>
    <w:rsid w:val="000C2B93"/>
    <w:rsid w:val="000C390E"/>
    <w:rsid w:val="000C3A4F"/>
    <w:rsid w:val="000C3ECB"/>
    <w:rsid w:val="000C404E"/>
    <w:rsid w:val="000C4966"/>
    <w:rsid w:val="000C50D2"/>
    <w:rsid w:val="000C529F"/>
    <w:rsid w:val="000C5326"/>
    <w:rsid w:val="000C57BE"/>
    <w:rsid w:val="000C5FC3"/>
    <w:rsid w:val="000C6A1A"/>
    <w:rsid w:val="000C6AE0"/>
    <w:rsid w:val="000C6AFD"/>
    <w:rsid w:val="000C6B81"/>
    <w:rsid w:val="000C6C55"/>
    <w:rsid w:val="000C6D71"/>
    <w:rsid w:val="000C7053"/>
    <w:rsid w:val="000C73C6"/>
    <w:rsid w:val="000D01F8"/>
    <w:rsid w:val="000D0382"/>
    <w:rsid w:val="000D0440"/>
    <w:rsid w:val="000D0513"/>
    <w:rsid w:val="000D08C6"/>
    <w:rsid w:val="000D0EAA"/>
    <w:rsid w:val="000D1D31"/>
    <w:rsid w:val="000D28E4"/>
    <w:rsid w:val="000D2EE7"/>
    <w:rsid w:val="000D3146"/>
    <w:rsid w:val="000D3E6E"/>
    <w:rsid w:val="000D4287"/>
    <w:rsid w:val="000D4382"/>
    <w:rsid w:val="000D4EDA"/>
    <w:rsid w:val="000D5115"/>
    <w:rsid w:val="000D571E"/>
    <w:rsid w:val="000D5B0D"/>
    <w:rsid w:val="000D5CCB"/>
    <w:rsid w:val="000D6512"/>
    <w:rsid w:val="000D662C"/>
    <w:rsid w:val="000D66BC"/>
    <w:rsid w:val="000D6B72"/>
    <w:rsid w:val="000D6DA5"/>
    <w:rsid w:val="000D6E4A"/>
    <w:rsid w:val="000D6F86"/>
    <w:rsid w:val="000D6FCF"/>
    <w:rsid w:val="000D7178"/>
    <w:rsid w:val="000D7464"/>
    <w:rsid w:val="000D748B"/>
    <w:rsid w:val="000D78E1"/>
    <w:rsid w:val="000D7917"/>
    <w:rsid w:val="000D7A0D"/>
    <w:rsid w:val="000E018F"/>
    <w:rsid w:val="000E0837"/>
    <w:rsid w:val="000E0A85"/>
    <w:rsid w:val="000E1769"/>
    <w:rsid w:val="000E1788"/>
    <w:rsid w:val="000E1A22"/>
    <w:rsid w:val="000E1C6C"/>
    <w:rsid w:val="000E1D0C"/>
    <w:rsid w:val="000E1FD5"/>
    <w:rsid w:val="000E228C"/>
    <w:rsid w:val="000E26E0"/>
    <w:rsid w:val="000E2729"/>
    <w:rsid w:val="000E2C69"/>
    <w:rsid w:val="000E32C0"/>
    <w:rsid w:val="000E32F5"/>
    <w:rsid w:val="000E36FE"/>
    <w:rsid w:val="000E3D01"/>
    <w:rsid w:val="000E3DE8"/>
    <w:rsid w:val="000E451F"/>
    <w:rsid w:val="000E4640"/>
    <w:rsid w:val="000E506B"/>
    <w:rsid w:val="000E6009"/>
    <w:rsid w:val="000E6202"/>
    <w:rsid w:val="000E65E4"/>
    <w:rsid w:val="000E701E"/>
    <w:rsid w:val="000E723B"/>
    <w:rsid w:val="000E72D6"/>
    <w:rsid w:val="000E7BD2"/>
    <w:rsid w:val="000E7DBE"/>
    <w:rsid w:val="000F03F3"/>
    <w:rsid w:val="000F0683"/>
    <w:rsid w:val="000F12BD"/>
    <w:rsid w:val="000F170B"/>
    <w:rsid w:val="000F187C"/>
    <w:rsid w:val="000F1C2F"/>
    <w:rsid w:val="000F238F"/>
    <w:rsid w:val="000F24D2"/>
    <w:rsid w:val="000F2863"/>
    <w:rsid w:val="000F2E68"/>
    <w:rsid w:val="000F3190"/>
    <w:rsid w:val="000F31F2"/>
    <w:rsid w:val="000F3981"/>
    <w:rsid w:val="000F3AA8"/>
    <w:rsid w:val="000F3ED7"/>
    <w:rsid w:val="000F3EDC"/>
    <w:rsid w:val="000F4A0B"/>
    <w:rsid w:val="000F4E09"/>
    <w:rsid w:val="000F4E51"/>
    <w:rsid w:val="000F5262"/>
    <w:rsid w:val="000F5A32"/>
    <w:rsid w:val="000F61E0"/>
    <w:rsid w:val="000F645C"/>
    <w:rsid w:val="000F6A77"/>
    <w:rsid w:val="000F6C67"/>
    <w:rsid w:val="000F6E24"/>
    <w:rsid w:val="000F7485"/>
    <w:rsid w:val="000F76AD"/>
    <w:rsid w:val="000F7851"/>
    <w:rsid w:val="000F7D95"/>
    <w:rsid w:val="000F7EB2"/>
    <w:rsid w:val="001006AE"/>
    <w:rsid w:val="00100807"/>
    <w:rsid w:val="00100A87"/>
    <w:rsid w:val="00101033"/>
    <w:rsid w:val="0010107C"/>
    <w:rsid w:val="001012CE"/>
    <w:rsid w:val="001012FE"/>
    <w:rsid w:val="0010131F"/>
    <w:rsid w:val="00101987"/>
    <w:rsid w:val="00101DE8"/>
    <w:rsid w:val="00102506"/>
    <w:rsid w:val="0010285C"/>
    <w:rsid w:val="001028A5"/>
    <w:rsid w:val="00102B4B"/>
    <w:rsid w:val="00102BC4"/>
    <w:rsid w:val="00102DF3"/>
    <w:rsid w:val="0010313D"/>
    <w:rsid w:val="00103162"/>
    <w:rsid w:val="001035E1"/>
    <w:rsid w:val="001038A1"/>
    <w:rsid w:val="00104B9A"/>
    <w:rsid w:val="00104D68"/>
    <w:rsid w:val="001059AD"/>
    <w:rsid w:val="00105ED4"/>
    <w:rsid w:val="00106311"/>
    <w:rsid w:val="001064A3"/>
    <w:rsid w:val="00106640"/>
    <w:rsid w:val="00106D97"/>
    <w:rsid w:val="00106DEF"/>
    <w:rsid w:val="0010740F"/>
    <w:rsid w:val="00107533"/>
    <w:rsid w:val="00107903"/>
    <w:rsid w:val="001105EB"/>
    <w:rsid w:val="00110683"/>
    <w:rsid w:val="00110855"/>
    <w:rsid w:val="00110A45"/>
    <w:rsid w:val="00110DE7"/>
    <w:rsid w:val="00110DFA"/>
    <w:rsid w:val="001113E7"/>
    <w:rsid w:val="00111735"/>
    <w:rsid w:val="001119DD"/>
    <w:rsid w:val="00111D32"/>
    <w:rsid w:val="00111D40"/>
    <w:rsid w:val="00112199"/>
    <w:rsid w:val="00112218"/>
    <w:rsid w:val="001122AD"/>
    <w:rsid w:val="001128AA"/>
    <w:rsid w:val="0011299E"/>
    <w:rsid w:val="001129CC"/>
    <w:rsid w:val="00112A33"/>
    <w:rsid w:val="00112B5E"/>
    <w:rsid w:val="00112C74"/>
    <w:rsid w:val="00112DA4"/>
    <w:rsid w:val="0011327D"/>
    <w:rsid w:val="00113466"/>
    <w:rsid w:val="0011362C"/>
    <w:rsid w:val="00113716"/>
    <w:rsid w:val="00113A42"/>
    <w:rsid w:val="00113E59"/>
    <w:rsid w:val="0011426E"/>
    <w:rsid w:val="001144C7"/>
    <w:rsid w:val="001146A7"/>
    <w:rsid w:val="00114983"/>
    <w:rsid w:val="0011503A"/>
    <w:rsid w:val="00115232"/>
    <w:rsid w:val="001154C7"/>
    <w:rsid w:val="00115F21"/>
    <w:rsid w:val="00116578"/>
    <w:rsid w:val="00116761"/>
    <w:rsid w:val="00116B1E"/>
    <w:rsid w:val="00116B45"/>
    <w:rsid w:val="00117281"/>
    <w:rsid w:val="001176E4"/>
    <w:rsid w:val="00117E8F"/>
    <w:rsid w:val="001205DB"/>
    <w:rsid w:val="00121411"/>
    <w:rsid w:val="001216C5"/>
    <w:rsid w:val="00121754"/>
    <w:rsid w:val="00121774"/>
    <w:rsid w:val="001217DC"/>
    <w:rsid w:val="0012191D"/>
    <w:rsid w:val="001219B3"/>
    <w:rsid w:val="00122814"/>
    <w:rsid w:val="0012313B"/>
    <w:rsid w:val="0012329D"/>
    <w:rsid w:val="001232F1"/>
    <w:rsid w:val="001240E8"/>
    <w:rsid w:val="001243E6"/>
    <w:rsid w:val="00124727"/>
    <w:rsid w:val="00124A72"/>
    <w:rsid w:val="00124CF4"/>
    <w:rsid w:val="00124E18"/>
    <w:rsid w:val="00125349"/>
    <w:rsid w:val="00125381"/>
    <w:rsid w:val="0012568C"/>
    <w:rsid w:val="00125715"/>
    <w:rsid w:val="00125CF1"/>
    <w:rsid w:val="00125FF6"/>
    <w:rsid w:val="00126047"/>
    <w:rsid w:val="001261C0"/>
    <w:rsid w:val="001265CC"/>
    <w:rsid w:val="00126631"/>
    <w:rsid w:val="00126C20"/>
    <w:rsid w:val="00126ED2"/>
    <w:rsid w:val="001272AF"/>
    <w:rsid w:val="00127399"/>
    <w:rsid w:val="001274A0"/>
    <w:rsid w:val="001276AF"/>
    <w:rsid w:val="001279FB"/>
    <w:rsid w:val="00127D68"/>
    <w:rsid w:val="00130310"/>
    <w:rsid w:val="00130439"/>
    <w:rsid w:val="00130467"/>
    <w:rsid w:val="0013074D"/>
    <w:rsid w:val="0013092B"/>
    <w:rsid w:val="001309B0"/>
    <w:rsid w:val="00130CF3"/>
    <w:rsid w:val="00130D99"/>
    <w:rsid w:val="00131220"/>
    <w:rsid w:val="00131592"/>
    <w:rsid w:val="001315C5"/>
    <w:rsid w:val="001315ED"/>
    <w:rsid w:val="00131F05"/>
    <w:rsid w:val="00132141"/>
    <w:rsid w:val="00132659"/>
    <w:rsid w:val="00132679"/>
    <w:rsid w:val="001329BF"/>
    <w:rsid w:val="00133911"/>
    <w:rsid w:val="00133A12"/>
    <w:rsid w:val="00134650"/>
    <w:rsid w:val="00134BA6"/>
    <w:rsid w:val="00135398"/>
    <w:rsid w:val="001353B7"/>
    <w:rsid w:val="001356D1"/>
    <w:rsid w:val="001359AC"/>
    <w:rsid w:val="00135B4C"/>
    <w:rsid w:val="00135BB8"/>
    <w:rsid w:val="00135DBE"/>
    <w:rsid w:val="00135E73"/>
    <w:rsid w:val="00135E74"/>
    <w:rsid w:val="00135ED7"/>
    <w:rsid w:val="00136A8B"/>
    <w:rsid w:val="00136D8A"/>
    <w:rsid w:val="00137AB5"/>
    <w:rsid w:val="00140109"/>
    <w:rsid w:val="0014042B"/>
    <w:rsid w:val="00140E28"/>
    <w:rsid w:val="00141674"/>
    <w:rsid w:val="00141815"/>
    <w:rsid w:val="0014189A"/>
    <w:rsid w:val="00141ED8"/>
    <w:rsid w:val="00142347"/>
    <w:rsid w:val="00142368"/>
    <w:rsid w:val="0014267D"/>
    <w:rsid w:val="001426C2"/>
    <w:rsid w:val="00142DAE"/>
    <w:rsid w:val="00143376"/>
    <w:rsid w:val="00143412"/>
    <w:rsid w:val="0014424C"/>
    <w:rsid w:val="00144294"/>
    <w:rsid w:val="00144588"/>
    <w:rsid w:val="00144610"/>
    <w:rsid w:val="00144876"/>
    <w:rsid w:val="00145838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17C"/>
    <w:rsid w:val="001479E3"/>
    <w:rsid w:val="00147A6A"/>
    <w:rsid w:val="00147F46"/>
    <w:rsid w:val="0015022C"/>
    <w:rsid w:val="0015032B"/>
    <w:rsid w:val="0015095C"/>
    <w:rsid w:val="00150D37"/>
    <w:rsid w:val="00150D7D"/>
    <w:rsid w:val="00150DF1"/>
    <w:rsid w:val="00151755"/>
    <w:rsid w:val="00151C2D"/>
    <w:rsid w:val="00151C8A"/>
    <w:rsid w:val="00151E6D"/>
    <w:rsid w:val="001520FB"/>
    <w:rsid w:val="001523AB"/>
    <w:rsid w:val="00152E30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84A"/>
    <w:rsid w:val="00155943"/>
    <w:rsid w:val="00155A38"/>
    <w:rsid w:val="00155C03"/>
    <w:rsid w:val="00155CF6"/>
    <w:rsid w:val="00156253"/>
    <w:rsid w:val="001562D5"/>
    <w:rsid w:val="00156478"/>
    <w:rsid w:val="001575EC"/>
    <w:rsid w:val="00157820"/>
    <w:rsid w:val="0016001A"/>
    <w:rsid w:val="00160212"/>
    <w:rsid w:val="00160306"/>
    <w:rsid w:val="0016039E"/>
    <w:rsid w:val="0016060B"/>
    <w:rsid w:val="0016070F"/>
    <w:rsid w:val="00160DE9"/>
    <w:rsid w:val="0016181E"/>
    <w:rsid w:val="00162A56"/>
    <w:rsid w:val="00163073"/>
    <w:rsid w:val="00163B33"/>
    <w:rsid w:val="00163E5E"/>
    <w:rsid w:val="00164185"/>
    <w:rsid w:val="00164219"/>
    <w:rsid w:val="0016470C"/>
    <w:rsid w:val="0016489D"/>
    <w:rsid w:val="00164AAC"/>
    <w:rsid w:val="001652AE"/>
    <w:rsid w:val="00165380"/>
    <w:rsid w:val="00165409"/>
    <w:rsid w:val="001659AE"/>
    <w:rsid w:val="00165A97"/>
    <w:rsid w:val="00165D27"/>
    <w:rsid w:val="00165F76"/>
    <w:rsid w:val="0016630D"/>
    <w:rsid w:val="00166751"/>
    <w:rsid w:val="00166A90"/>
    <w:rsid w:val="00166D67"/>
    <w:rsid w:val="001670C3"/>
    <w:rsid w:val="001672C3"/>
    <w:rsid w:val="00167BA9"/>
    <w:rsid w:val="00167BAB"/>
    <w:rsid w:val="00167E53"/>
    <w:rsid w:val="00167E98"/>
    <w:rsid w:val="00170211"/>
    <w:rsid w:val="001702A2"/>
    <w:rsid w:val="00170388"/>
    <w:rsid w:val="001706D3"/>
    <w:rsid w:val="0017076C"/>
    <w:rsid w:val="00170BFF"/>
    <w:rsid w:val="00170E88"/>
    <w:rsid w:val="001710CE"/>
    <w:rsid w:val="00171121"/>
    <w:rsid w:val="00171201"/>
    <w:rsid w:val="00171AA3"/>
    <w:rsid w:val="001720B2"/>
    <w:rsid w:val="0017211C"/>
    <w:rsid w:val="001726F1"/>
    <w:rsid w:val="001729DF"/>
    <w:rsid w:val="00172B79"/>
    <w:rsid w:val="00172DF5"/>
    <w:rsid w:val="001736B0"/>
    <w:rsid w:val="0017392D"/>
    <w:rsid w:val="00173944"/>
    <w:rsid w:val="00173B29"/>
    <w:rsid w:val="00173C7F"/>
    <w:rsid w:val="00173FD9"/>
    <w:rsid w:val="0017434C"/>
    <w:rsid w:val="00174399"/>
    <w:rsid w:val="00174981"/>
    <w:rsid w:val="001749CC"/>
    <w:rsid w:val="00174AA8"/>
    <w:rsid w:val="00174B42"/>
    <w:rsid w:val="00174BF8"/>
    <w:rsid w:val="00175020"/>
    <w:rsid w:val="0017542F"/>
    <w:rsid w:val="00175768"/>
    <w:rsid w:val="001759AB"/>
    <w:rsid w:val="001759D5"/>
    <w:rsid w:val="00175A76"/>
    <w:rsid w:val="00175A96"/>
    <w:rsid w:val="0017616E"/>
    <w:rsid w:val="0017617E"/>
    <w:rsid w:val="001766C4"/>
    <w:rsid w:val="0017706B"/>
    <w:rsid w:val="00177259"/>
    <w:rsid w:val="00177307"/>
    <w:rsid w:val="00177DC5"/>
    <w:rsid w:val="0018067B"/>
    <w:rsid w:val="00180C7A"/>
    <w:rsid w:val="00180D3D"/>
    <w:rsid w:val="00180EAB"/>
    <w:rsid w:val="00180F49"/>
    <w:rsid w:val="001810FC"/>
    <w:rsid w:val="0018130F"/>
    <w:rsid w:val="001814F8"/>
    <w:rsid w:val="00181626"/>
    <w:rsid w:val="00181939"/>
    <w:rsid w:val="001819F3"/>
    <w:rsid w:val="00182202"/>
    <w:rsid w:val="0018270C"/>
    <w:rsid w:val="0018294B"/>
    <w:rsid w:val="00182A66"/>
    <w:rsid w:val="00182D7E"/>
    <w:rsid w:val="00182F73"/>
    <w:rsid w:val="00182F85"/>
    <w:rsid w:val="00182FF3"/>
    <w:rsid w:val="001831C7"/>
    <w:rsid w:val="001831E5"/>
    <w:rsid w:val="00183558"/>
    <w:rsid w:val="00183A1F"/>
    <w:rsid w:val="0018443C"/>
    <w:rsid w:val="00184BA9"/>
    <w:rsid w:val="00184D44"/>
    <w:rsid w:val="00184E33"/>
    <w:rsid w:val="00185049"/>
    <w:rsid w:val="00185151"/>
    <w:rsid w:val="0018515B"/>
    <w:rsid w:val="001855DD"/>
    <w:rsid w:val="001857DA"/>
    <w:rsid w:val="00185F9F"/>
    <w:rsid w:val="0018673F"/>
    <w:rsid w:val="00186799"/>
    <w:rsid w:val="00186B67"/>
    <w:rsid w:val="00186CC2"/>
    <w:rsid w:val="0018700D"/>
    <w:rsid w:val="00187E71"/>
    <w:rsid w:val="0019006D"/>
    <w:rsid w:val="00190864"/>
    <w:rsid w:val="00190A53"/>
    <w:rsid w:val="00190A72"/>
    <w:rsid w:val="00190B83"/>
    <w:rsid w:val="00190D9B"/>
    <w:rsid w:val="00190EDD"/>
    <w:rsid w:val="00191790"/>
    <w:rsid w:val="00191C1D"/>
    <w:rsid w:val="00191C23"/>
    <w:rsid w:val="00191F35"/>
    <w:rsid w:val="00192870"/>
    <w:rsid w:val="00192939"/>
    <w:rsid w:val="0019294D"/>
    <w:rsid w:val="00192973"/>
    <w:rsid w:val="00192D48"/>
    <w:rsid w:val="0019337A"/>
    <w:rsid w:val="0019383C"/>
    <w:rsid w:val="00193896"/>
    <w:rsid w:val="00193F68"/>
    <w:rsid w:val="001940BD"/>
    <w:rsid w:val="001943C9"/>
    <w:rsid w:val="001944A1"/>
    <w:rsid w:val="001945FA"/>
    <w:rsid w:val="00194835"/>
    <w:rsid w:val="00194B60"/>
    <w:rsid w:val="00194E12"/>
    <w:rsid w:val="00194E5A"/>
    <w:rsid w:val="00194F05"/>
    <w:rsid w:val="00195381"/>
    <w:rsid w:val="00195550"/>
    <w:rsid w:val="0019568E"/>
    <w:rsid w:val="00195705"/>
    <w:rsid w:val="001957B5"/>
    <w:rsid w:val="00195DE4"/>
    <w:rsid w:val="00196252"/>
    <w:rsid w:val="00196286"/>
    <w:rsid w:val="00196DC2"/>
    <w:rsid w:val="00197439"/>
    <w:rsid w:val="001978CD"/>
    <w:rsid w:val="001A012E"/>
    <w:rsid w:val="001A028B"/>
    <w:rsid w:val="001A0617"/>
    <w:rsid w:val="001A0A82"/>
    <w:rsid w:val="001A1222"/>
    <w:rsid w:val="001A12CA"/>
    <w:rsid w:val="001A1385"/>
    <w:rsid w:val="001A151B"/>
    <w:rsid w:val="001A1588"/>
    <w:rsid w:val="001A1801"/>
    <w:rsid w:val="001A2320"/>
    <w:rsid w:val="001A2830"/>
    <w:rsid w:val="001A29E6"/>
    <w:rsid w:val="001A2C39"/>
    <w:rsid w:val="001A3110"/>
    <w:rsid w:val="001A3361"/>
    <w:rsid w:val="001A3575"/>
    <w:rsid w:val="001A409D"/>
    <w:rsid w:val="001A429F"/>
    <w:rsid w:val="001A5125"/>
    <w:rsid w:val="001A53AB"/>
    <w:rsid w:val="001A55A3"/>
    <w:rsid w:val="001A626B"/>
    <w:rsid w:val="001A6752"/>
    <w:rsid w:val="001A69E2"/>
    <w:rsid w:val="001A7B7B"/>
    <w:rsid w:val="001A7FB2"/>
    <w:rsid w:val="001B085D"/>
    <w:rsid w:val="001B0A6E"/>
    <w:rsid w:val="001B101B"/>
    <w:rsid w:val="001B116E"/>
    <w:rsid w:val="001B15F9"/>
    <w:rsid w:val="001B1614"/>
    <w:rsid w:val="001B17D9"/>
    <w:rsid w:val="001B1AF6"/>
    <w:rsid w:val="001B1BCF"/>
    <w:rsid w:val="001B1DE5"/>
    <w:rsid w:val="001B23AB"/>
    <w:rsid w:val="001B2459"/>
    <w:rsid w:val="001B25DF"/>
    <w:rsid w:val="001B3721"/>
    <w:rsid w:val="001B39B9"/>
    <w:rsid w:val="001B3ACE"/>
    <w:rsid w:val="001B3CB0"/>
    <w:rsid w:val="001B4198"/>
    <w:rsid w:val="001B4814"/>
    <w:rsid w:val="001B482B"/>
    <w:rsid w:val="001B4884"/>
    <w:rsid w:val="001B49BC"/>
    <w:rsid w:val="001B4A66"/>
    <w:rsid w:val="001B4D38"/>
    <w:rsid w:val="001B55AC"/>
    <w:rsid w:val="001B5978"/>
    <w:rsid w:val="001B5E2A"/>
    <w:rsid w:val="001B5EC6"/>
    <w:rsid w:val="001B5F30"/>
    <w:rsid w:val="001B5F6F"/>
    <w:rsid w:val="001B62E9"/>
    <w:rsid w:val="001B6794"/>
    <w:rsid w:val="001B685A"/>
    <w:rsid w:val="001B6A3F"/>
    <w:rsid w:val="001B6C9C"/>
    <w:rsid w:val="001B6CCB"/>
    <w:rsid w:val="001B6FBC"/>
    <w:rsid w:val="001B738C"/>
    <w:rsid w:val="001B7525"/>
    <w:rsid w:val="001C028B"/>
    <w:rsid w:val="001C04B1"/>
    <w:rsid w:val="001C1034"/>
    <w:rsid w:val="001C16B7"/>
    <w:rsid w:val="001C16F9"/>
    <w:rsid w:val="001C2446"/>
    <w:rsid w:val="001C2C4F"/>
    <w:rsid w:val="001C2C96"/>
    <w:rsid w:val="001C3341"/>
    <w:rsid w:val="001C3D28"/>
    <w:rsid w:val="001C3DEB"/>
    <w:rsid w:val="001C3FC1"/>
    <w:rsid w:val="001C4B76"/>
    <w:rsid w:val="001C4F53"/>
    <w:rsid w:val="001C534E"/>
    <w:rsid w:val="001C54C3"/>
    <w:rsid w:val="001C60EE"/>
    <w:rsid w:val="001C6713"/>
    <w:rsid w:val="001C7D93"/>
    <w:rsid w:val="001D000E"/>
    <w:rsid w:val="001D03FE"/>
    <w:rsid w:val="001D0526"/>
    <w:rsid w:val="001D05D2"/>
    <w:rsid w:val="001D0DB1"/>
    <w:rsid w:val="001D1469"/>
    <w:rsid w:val="001D18C1"/>
    <w:rsid w:val="001D2207"/>
    <w:rsid w:val="001D245E"/>
    <w:rsid w:val="001D26FA"/>
    <w:rsid w:val="001D282C"/>
    <w:rsid w:val="001D28E5"/>
    <w:rsid w:val="001D2A58"/>
    <w:rsid w:val="001D2F78"/>
    <w:rsid w:val="001D3067"/>
    <w:rsid w:val="001D3839"/>
    <w:rsid w:val="001D38A1"/>
    <w:rsid w:val="001D3BB9"/>
    <w:rsid w:val="001D3CC9"/>
    <w:rsid w:val="001D3EAA"/>
    <w:rsid w:val="001D3FB0"/>
    <w:rsid w:val="001D4052"/>
    <w:rsid w:val="001D419B"/>
    <w:rsid w:val="001D43F4"/>
    <w:rsid w:val="001D4431"/>
    <w:rsid w:val="001D4EF0"/>
    <w:rsid w:val="001D5032"/>
    <w:rsid w:val="001D575A"/>
    <w:rsid w:val="001D5AB9"/>
    <w:rsid w:val="001D5E73"/>
    <w:rsid w:val="001D615A"/>
    <w:rsid w:val="001D62EA"/>
    <w:rsid w:val="001D687A"/>
    <w:rsid w:val="001D68F0"/>
    <w:rsid w:val="001D6970"/>
    <w:rsid w:val="001D7AB5"/>
    <w:rsid w:val="001E01CB"/>
    <w:rsid w:val="001E0932"/>
    <w:rsid w:val="001E1188"/>
    <w:rsid w:val="001E19A9"/>
    <w:rsid w:val="001E1E6F"/>
    <w:rsid w:val="001E1FB7"/>
    <w:rsid w:val="001E2393"/>
    <w:rsid w:val="001E272D"/>
    <w:rsid w:val="001E3661"/>
    <w:rsid w:val="001E409D"/>
    <w:rsid w:val="001E413F"/>
    <w:rsid w:val="001E4329"/>
    <w:rsid w:val="001E44B6"/>
    <w:rsid w:val="001E46D7"/>
    <w:rsid w:val="001E4C62"/>
    <w:rsid w:val="001E4FE3"/>
    <w:rsid w:val="001E516F"/>
    <w:rsid w:val="001E52AF"/>
    <w:rsid w:val="001E5589"/>
    <w:rsid w:val="001E582F"/>
    <w:rsid w:val="001E58AF"/>
    <w:rsid w:val="001E5A5B"/>
    <w:rsid w:val="001E5A6A"/>
    <w:rsid w:val="001E63D6"/>
    <w:rsid w:val="001E6AA0"/>
    <w:rsid w:val="001E6FF5"/>
    <w:rsid w:val="001E7567"/>
    <w:rsid w:val="001E76DF"/>
    <w:rsid w:val="001F021B"/>
    <w:rsid w:val="001F0925"/>
    <w:rsid w:val="001F0A1A"/>
    <w:rsid w:val="001F0C47"/>
    <w:rsid w:val="001F0EBE"/>
    <w:rsid w:val="001F0FBD"/>
    <w:rsid w:val="001F1520"/>
    <w:rsid w:val="001F2188"/>
    <w:rsid w:val="001F2659"/>
    <w:rsid w:val="001F349F"/>
    <w:rsid w:val="001F34E0"/>
    <w:rsid w:val="001F35E4"/>
    <w:rsid w:val="001F3892"/>
    <w:rsid w:val="001F4E06"/>
    <w:rsid w:val="001F4F95"/>
    <w:rsid w:val="001F5079"/>
    <w:rsid w:val="001F51F3"/>
    <w:rsid w:val="001F53E6"/>
    <w:rsid w:val="001F57FA"/>
    <w:rsid w:val="001F60A2"/>
    <w:rsid w:val="001F66F7"/>
    <w:rsid w:val="001F6C50"/>
    <w:rsid w:val="001F7439"/>
    <w:rsid w:val="001F7A12"/>
    <w:rsid w:val="001F7D56"/>
    <w:rsid w:val="001F7FE2"/>
    <w:rsid w:val="0020084F"/>
    <w:rsid w:val="00200982"/>
    <w:rsid w:val="002009EA"/>
    <w:rsid w:val="00200FD2"/>
    <w:rsid w:val="0020116C"/>
    <w:rsid w:val="00201E5A"/>
    <w:rsid w:val="00202125"/>
    <w:rsid w:val="00202268"/>
    <w:rsid w:val="002022E2"/>
    <w:rsid w:val="0020232D"/>
    <w:rsid w:val="0020258E"/>
    <w:rsid w:val="0020298B"/>
    <w:rsid w:val="00202D04"/>
    <w:rsid w:val="0020306D"/>
    <w:rsid w:val="002031DE"/>
    <w:rsid w:val="00203741"/>
    <w:rsid w:val="00203CA4"/>
    <w:rsid w:val="002041EA"/>
    <w:rsid w:val="00204364"/>
    <w:rsid w:val="0020437A"/>
    <w:rsid w:val="00204D04"/>
    <w:rsid w:val="002051E0"/>
    <w:rsid w:val="0020532B"/>
    <w:rsid w:val="00205A21"/>
    <w:rsid w:val="00205B39"/>
    <w:rsid w:val="00205B7B"/>
    <w:rsid w:val="00205D6A"/>
    <w:rsid w:val="00205E7A"/>
    <w:rsid w:val="002062F2"/>
    <w:rsid w:val="0020652D"/>
    <w:rsid w:val="0020654A"/>
    <w:rsid w:val="00206657"/>
    <w:rsid w:val="0020668C"/>
    <w:rsid w:val="002069CB"/>
    <w:rsid w:val="00206CC7"/>
    <w:rsid w:val="00206E43"/>
    <w:rsid w:val="00206E5C"/>
    <w:rsid w:val="00206F81"/>
    <w:rsid w:val="00207316"/>
    <w:rsid w:val="0020738A"/>
    <w:rsid w:val="002073DB"/>
    <w:rsid w:val="00207551"/>
    <w:rsid w:val="00207616"/>
    <w:rsid w:val="002077A1"/>
    <w:rsid w:val="00207B8A"/>
    <w:rsid w:val="00207F3D"/>
    <w:rsid w:val="00207FD2"/>
    <w:rsid w:val="0021068B"/>
    <w:rsid w:val="00211422"/>
    <w:rsid w:val="00211710"/>
    <w:rsid w:val="0021172C"/>
    <w:rsid w:val="0021173B"/>
    <w:rsid w:val="00211DCC"/>
    <w:rsid w:val="00211E88"/>
    <w:rsid w:val="00212007"/>
    <w:rsid w:val="0021234C"/>
    <w:rsid w:val="0021275F"/>
    <w:rsid w:val="002127F6"/>
    <w:rsid w:val="00212833"/>
    <w:rsid w:val="00212A1E"/>
    <w:rsid w:val="00212D3D"/>
    <w:rsid w:val="00212F4E"/>
    <w:rsid w:val="00213888"/>
    <w:rsid w:val="00213C7C"/>
    <w:rsid w:val="0021403B"/>
    <w:rsid w:val="00214265"/>
    <w:rsid w:val="0021433F"/>
    <w:rsid w:val="00214DF0"/>
    <w:rsid w:val="00214EE2"/>
    <w:rsid w:val="00214F1B"/>
    <w:rsid w:val="00215498"/>
    <w:rsid w:val="00215769"/>
    <w:rsid w:val="002157B1"/>
    <w:rsid w:val="002158E1"/>
    <w:rsid w:val="00215991"/>
    <w:rsid w:val="00215FA8"/>
    <w:rsid w:val="00216122"/>
    <w:rsid w:val="00216494"/>
    <w:rsid w:val="002168C7"/>
    <w:rsid w:val="00216B41"/>
    <w:rsid w:val="00216F9E"/>
    <w:rsid w:val="002173B6"/>
    <w:rsid w:val="00217F5D"/>
    <w:rsid w:val="00220053"/>
    <w:rsid w:val="002202F8"/>
    <w:rsid w:val="00220410"/>
    <w:rsid w:val="002209FB"/>
    <w:rsid w:val="00220B3A"/>
    <w:rsid w:val="00221023"/>
    <w:rsid w:val="00221460"/>
    <w:rsid w:val="002214B4"/>
    <w:rsid w:val="0022156E"/>
    <w:rsid w:val="00222A2A"/>
    <w:rsid w:val="00222AD2"/>
    <w:rsid w:val="00223A34"/>
    <w:rsid w:val="0022411A"/>
    <w:rsid w:val="0022449C"/>
    <w:rsid w:val="0022487C"/>
    <w:rsid w:val="00224A2B"/>
    <w:rsid w:val="00224D02"/>
    <w:rsid w:val="00225098"/>
    <w:rsid w:val="00225AE7"/>
    <w:rsid w:val="00225E97"/>
    <w:rsid w:val="00225F03"/>
    <w:rsid w:val="0022710F"/>
    <w:rsid w:val="00227F54"/>
    <w:rsid w:val="0023016B"/>
    <w:rsid w:val="00230D24"/>
    <w:rsid w:val="002316C7"/>
    <w:rsid w:val="00231EEA"/>
    <w:rsid w:val="00232B94"/>
    <w:rsid w:val="00233024"/>
    <w:rsid w:val="00233473"/>
    <w:rsid w:val="0023458D"/>
    <w:rsid w:val="00234855"/>
    <w:rsid w:val="00234857"/>
    <w:rsid w:val="00234E25"/>
    <w:rsid w:val="00235165"/>
    <w:rsid w:val="002353B7"/>
    <w:rsid w:val="0023593B"/>
    <w:rsid w:val="002359F8"/>
    <w:rsid w:val="00235DB6"/>
    <w:rsid w:val="00235E4A"/>
    <w:rsid w:val="00235E73"/>
    <w:rsid w:val="002362E6"/>
    <w:rsid w:val="002362EB"/>
    <w:rsid w:val="0023634F"/>
    <w:rsid w:val="00236751"/>
    <w:rsid w:val="002370B1"/>
    <w:rsid w:val="00237135"/>
    <w:rsid w:val="00237C07"/>
    <w:rsid w:val="00240349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7E8"/>
    <w:rsid w:val="00243F2F"/>
    <w:rsid w:val="002446DF"/>
    <w:rsid w:val="002448F0"/>
    <w:rsid w:val="002454F4"/>
    <w:rsid w:val="00245763"/>
    <w:rsid w:val="00245F76"/>
    <w:rsid w:val="0024606F"/>
    <w:rsid w:val="002466AE"/>
    <w:rsid w:val="00246AD1"/>
    <w:rsid w:val="002473ED"/>
    <w:rsid w:val="00247F52"/>
    <w:rsid w:val="00250572"/>
    <w:rsid w:val="0025061D"/>
    <w:rsid w:val="00251089"/>
    <w:rsid w:val="0025150E"/>
    <w:rsid w:val="00251CA8"/>
    <w:rsid w:val="002520C3"/>
    <w:rsid w:val="002525FA"/>
    <w:rsid w:val="002526B9"/>
    <w:rsid w:val="00252BD8"/>
    <w:rsid w:val="00252E3E"/>
    <w:rsid w:val="00253F60"/>
    <w:rsid w:val="00254650"/>
    <w:rsid w:val="00254996"/>
    <w:rsid w:val="002553E6"/>
    <w:rsid w:val="0025542F"/>
    <w:rsid w:val="0025557A"/>
    <w:rsid w:val="00255B30"/>
    <w:rsid w:val="00255E50"/>
    <w:rsid w:val="002562F8"/>
    <w:rsid w:val="00256384"/>
    <w:rsid w:val="0025659B"/>
    <w:rsid w:val="002567B9"/>
    <w:rsid w:val="002568AF"/>
    <w:rsid w:val="00256A95"/>
    <w:rsid w:val="002577C5"/>
    <w:rsid w:val="00257C4C"/>
    <w:rsid w:val="00257ECA"/>
    <w:rsid w:val="00257FE2"/>
    <w:rsid w:val="0026045E"/>
    <w:rsid w:val="00260837"/>
    <w:rsid w:val="0026098D"/>
    <w:rsid w:val="00260E04"/>
    <w:rsid w:val="00260F40"/>
    <w:rsid w:val="002614CD"/>
    <w:rsid w:val="00261557"/>
    <w:rsid w:val="00261929"/>
    <w:rsid w:val="00261A88"/>
    <w:rsid w:val="0026210F"/>
    <w:rsid w:val="0026216E"/>
    <w:rsid w:val="0026231B"/>
    <w:rsid w:val="00262E3E"/>
    <w:rsid w:val="0026342F"/>
    <w:rsid w:val="0026358C"/>
    <w:rsid w:val="00263879"/>
    <w:rsid w:val="0026394C"/>
    <w:rsid w:val="002639A7"/>
    <w:rsid w:val="00263C1A"/>
    <w:rsid w:val="00263CDF"/>
    <w:rsid w:val="002641CC"/>
    <w:rsid w:val="00264982"/>
    <w:rsid w:val="002653BD"/>
    <w:rsid w:val="00265755"/>
    <w:rsid w:val="002657C0"/>
    <w:rsid w:val="0026610E"/>
    <w:rsid w:val="00266462"/>
    <w:rsid w:val="00266600"/>
    <w:rsid w:val="002666B7"/>
    <w:rsid w:val="00266A12"/>
    <w:rsid w:val="00266A49"/>
    <w:rsid w:val="00266C06"/>
    <w:rsid w:val="0026714C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1236"/>
    <w:rsid w:val="002713CC"/>
    <w:rsid w:val="00271C16"/>
    <w:rsid w:val="00271FA8"/>
    <w:rsid w:val="002721E4"/>
    <w:rsid w:val="002726AA"/>
    <w:rsid w:val="00272D6F"/>
    <w:rsid w:val="00272DFD"/>
    <w:rsid w:val="00273027"/>
    <w:rsid w:val="002730A1"/>
    <w:rsid w:val="00273777"/>
    <w:rsid w:val="00273840"/>
    <w:rsid w:val="00273D02"/>
    <w:rsid w:val="00273FED"/>
    <w:rsid w:val="0027405A"/>
    <w:rsid w:val="0027415C"/>
    <w:rsid w:val="002744B4"/>
    <w:rsid w:val="002746BC"/>
    <w:rsid w:val="002748B1"/>
    <w:rsid w:val="002748FE"/>
    <w:rsid w:val="00274A7C"/>
    <w:rsid w:val="00274D16"/>
    <w:rsid w:val="00274F2A"/>
    <w:rsid w:val="00274F6F"/>
    <w:rsid w:val="002751F2"/>
    <w:rsid w:val="0027549D"/>
    <w:rsid w:val="002757BD"/>
    <w:rsid w:val="00275EFB"/>
    <w:rsid w:val="00276773"/>
    <w:rsid w:val="00276A2B"/>
    <w:rsid w:val="0027715C"/>
    <w:rsid w:val="0027715E"/>
    <w:rsid w:val="00277325"/>
    <w:rsid w:val="00277600"/>
    <w:rsid w:val="00277DE8"/>
    <w:rsid w:val="002806B3"/>
    <w:rsid w:val="002810DC"/>
    <w:rsid w:val="002811D1"/>
    <w:rsid w:val="0028137A"/>
    <w:rsid w:val="002814E5"/>
    <w:rsid w:val="002816A3"/>
    <w:rsid w:val="00281860"/>
    <w:rsid w:val="002826CC"/>
    <w:rsid w:val="00282746"/>
    <w:rsid w:val="002827F7"/>
    <w:rsid w:val="00282C0B"/>
    <w:rsid w:val="002834E7"/>
    <w:rsid w:val="002840DB"/>
    <w:rsid w:val="002843D6"/>
    <w:rsid w:val="002846CF"/>
    <w:rsid w:val="0028498A"/>
    <w:rsid w:val="00284DB7"/>
    <w:rsid w:val="00285386"/>
    <w:rsid w:val="002859FF"/>
    <w:rsid w:val="00286393"/>
    <w:rsid w:val="00286602"/>
    <w:rsid w:val="0028674B"/>
    <w:rsid w:val="00286859"/>
    <w:rsid w:val="00286BAF"/>
    <w:rsid w:val="00286C4D"/>
    <w:rsid w:val="002872D8"/>
    <w:rsid w:val="0028755B"/>
    <w:rsid w:val="002876F7"/>
    <w:rsid w:val="002877D4"/>
    <w:rsid w:val="002878C5"/>
    <w:rsid w:val="00287DA7"/>
    <w:rsid w:val="00290750"/>
    <w:rsid w:val="0029090A"/>
    <w:rsid w:val="00290930"/>
    <w:rsid w:val="00290B2A"/>
    <w:rsid w:val="00291030"/>
    <w:rsid w:val="00291352"/>
    <w:rsid w:val="00291720"/>
    <w:rsid w:val="00291C69"/>
    <w:rsid w:val="0029274D"/>
    <w:rsid w:val="0029296D"/>
    <w:rsid w:val="00292AE5"/>
    <w:rsid w:val="00292EB2"/>
    <w:rsid w:val="00293595"/>
    <w:rsid w:val="00293C51"/>
    <w:rsid w:val="00293DB1"/>
    <w:rsid w:val="0029401F"/>
    <w:rsid w:val="002942FD"/>
    <w:rsid w:val="002944E5"/>
    <w:rsid w:val="00294611"/>
    <w:rsid w:val="0029470C"/>
    <w:rsid w:val="00294AA3"/>
    <w:rsid w:val="00294C45"/>
    <w:rsid w:val="00295038"/>
    <w:rsid w:val="00295A71"/>
    <w:rsid w:val="00295DFD"/>
    <w:rsid w:val="0029606B"/>
    <w:rsid w:val="0029676C"/>
    <w:rsid w:val="00296815"/>
    <w:rsid w:val="0029699D"/>
    <w:rsid w:val="00296BA7"/>
    <w:rsid w:val="002971C7"/>
    <w:rsid w:val="002975BC"/>
    <w:rsid w:val="0029780A"/>
    <w:rsid w:val="00297A5F"/>
    <w:rsid w:val="002A04A3"/>
    <w:rsid w:val="002A0E21"/>
    <w:rsid w:val="002A119D"/>
    <w:rsid w:val="002A1368"/>
    <w:rsid w:val="002A15B6"/>
    <w:rsid w:val="002A1874"/>
    <w:rsid w:val="002A1D93"/>
    <w:rsid w:val="002A222D"/>
    <w:rsid w:val="002A250F"/>
    <w:rsid w:val="002A2690"/>
    <w:rsid w:val="002A27D4"/>
    <w:rsid w:val="002A2A26"/>
    <w:rsid w:val="002A2AE2"/>
    <w:rsid w:val="002A2C5F"/>
    <w:rsid w:val="002A36CB"/>
    <w:rsid w:val="002A3A26"/>
    <w:rsid w:val="002A3C60"/>
    <w:rsid w:val="002A3CBB"/>
    <w:rsid w:val="002A3CBC"/>
    <w:rsid w:val="002A3E95"/>
    <w:rsid w:val="002A4CC8"/>
    <w:rsid w:val="002A54B2"/>
    <w:rsid w:val="002A55A7"/>
    <w:rsid w:val="002A59C3"/>
    <w:rsid w:val="002A5D16"/>
    <w:rsid w:val="002A5DD9"/>
    <w:rsid w:val="002A6335"/>
    <w:rsid w:val="002A63A7"/>
    <w:rsid w:val="002A6A41"/>
    <w:rsid w:val="002A6AAE"/>
    <w:rsid w:val="002A6B7B"/>
    <w:rsid w:val="002A6B87"/>
    <w:rsid w:val="002A70CA"/>
    <w:rsid w:val="002A72C5"/>
    <w:rsid w:val="002A788D"/>
    <w:rsid w:val="002A7B80"/>
    <w:rsid w:val="002B06A7"/>
    <w:rsid w:val="002B0B53"/>
    <w:rsid w:val="002B0C12"/>
    <w:rsid w:val="002B0F19"/>
    <w:rsid w:val="002B2D70"/>
    <w:rsid w:val="002B4572"/>
    <w:rsid w:val="002B4C8B"/>
    <w:rsid w:val="002B4FA4"/>
    <w:rsid w:val="002B5296"/>
    <w:rsid w:val="002B52D1"/>
    <w:rsid w:val="002B5852"/>
    <w:rsid w:val="002B60BA"/>
    <w:rsid w:val="002B6318"/>
    <w:rsid w:val="002B6ED9"/>
    <w:rsid w:val="002B7EE7"/>
    <w:rsid w:val="002C01EF"/>
    <w:rsid w:val="002C027D"/>
    <w:rsid w:val="002C07F5"/>
    <w:rsid w:val="002C0A82"/>
    <w:rsid w:val="002C10AE"/>
    <w:rsid w:val="002C1355"/>
    <w:rsid w:val="002C1581"/>
    <w:rsid w:val="002C1F74"/>
    <w:rsid w:val="002C2127"/>
    <w:rsid w:val="002C285A"/>
    <w:rsid w:val="002C2BEB"/>
    <w:rsid w:val="002C3325"/>
    <w:rsid w:val="002C344D"/>
    <w:rsid w:val="002C388A"/>
    <w:rsid w:val="002C3F9C"/>
    <w:rsid w:val="002C3FE7"/>
    <w:rsid w:val="002C4093"/>
    <w:rsid w:val="002C41D5"/>
    <w:rsid w:val="002C4345"/>
    <w:rsid w:val="002C4577"/>
    <w:rsid w:val="002C468F"/>
    <w:rsid w:val="002C4B0C"/>
    <w:rsid w:val="002C4E3D"/>
    <w:rsid w:val="002C4F2A"/>
    <w:rsid w:val="002C51A2"/>
    <w:rsid w:val="002C53F1"/>
    <w:rsid w:val="002C57DA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2F1"/>
    <w:rsid w:val="002C76FF"/>
    <w:rsid w:val="002C7CD6"/>
    <w:rsid w:val="002C7FB9"/>
    <w:rsid w:val="002D00F7"/>
    <w:rsid w:val="002D023F"/>
    <w:rsid w:val="002D0478"/>
    <w:rsid w:val="002D0495"/>
    <w:rsid w:val="002D0552"/>
    <w:rsid w:val="002D0A69"/>
    <w:rsid w:val="002D0DCC"/>
    <w:rsid w:val="002D0EEF"/>
    <w:rsid w:val="002D11F4"/>
    <w:rsid w:val="002D12BF"/>
    <w:rsid w:val="002D12EA"/>
    <w:rsid w:val="002D19E5"/>
    <w:rsid w:val="002D1B8B"/>
    <w:rsid w:val="002D1D03"/>
    <w:rsid w:val="002D1E4E"/>
    <w:rsid w:val="002D26B8"/>
    <w:rsid w:val="002D2E92"/>
    <w:rsid w:val="002D2F8F"/>
    <w:rsid w:val="002D3558"/>
    <w:rsid w:val="002D35D8"/>
    <w:rsid w:val="002D423B"/>
    <w:rsid w:val="002D4552"/>
    <w:rsid w:val="002D4615"/>
    <w:rsid w:val="002D4858"/>
    <w:rsid w:val="002D5203"/>
    <w:rsid w:val="002D5247"/>
    <w:rsid w:val="002D560C"/>
    <w:rsid w:val="002D5CCC"/>
    <w:rsid w:val="002D6026"/>
    <w:rsid w:val="002D64F9"/>
    <w:rsid w:val="002D6B6F"/>
    <w:rsid w:val="002D73A6"/>
    <w:rsid w:val="002D73BB"/>
    <w:rsid w:val="002D7E13"/>
    <w:rsid w:val="002D7FDF"/>
    <w:rsid w:val="002E0113"/>
    <w:rsid w:val="002E0491"/>
    <w:rsid w:val="002E0711"/>
    <w:rsid w:val="002E12C0"/>
    <w:rsid w:val="002E132D"/>
    <w:rsid w:val="002E159A"/>
    <w:rsid w:val="002E1654"/>
    <w:rsid w:val="002E1845"/>
    <w:rsid w:val="002E1B57"/>
    <w:rsid w:val="002E1BD6"/>
    <w:rsid w:val="002E2013"/>
    <w:rsid w:val="002E26A5"/>
    <w:rsid w:val="002E2CAD"/>
    <w:rsid w:val="002E2DAB"/>
    <w:rsid w:val="002E33BC"/>
    <w:rsid w:val="002E386E"/>
    <w:rsid w:val="002E3A95"/>
    <w:rsid w:val="002E3C8D"/>
    <w:rsid w:val="002E3E73"/>
    <w:rsid w:val="002E3F5B"/>
    <w:rsid w:val="002E43D8"/>
    <w:rsid w:val="002E443E"/>
    <w:rsid w:val="002E4792"/>
    <w:rsid w:val="002E4AB0"/>
    <w:rsid w:val="002E4DB6"/>
    <w:rsid w:val="002E53C5"/>
    <w:rsid w:val="002E5780"/>
    <w:rsid w:val="002E5D69"/>
    <w:rsid w:val="002E638A"/>
    <w:rsid w:val="002E69E4"/>
    <w:rsid w:val="002E6C46"/>
    <w:rsid w:val="002E72A8"/>
    <w:rsid w:val="002E75BB"/>
    <w:rsid w:val="002E7685"/>
    <w:rsid w:val="002E7D9A"/>
    <w:rsid w:val="002E7F7E"/>
    <w:rsid w:val="002F0063"/>
    <w:rsid w:val="002F00F2"/>
    <w:rsid w:val="002F0DBE"/>
    <w:rsid w:val="002F12D5"/>
    <w:rsid w:val="002F1F2F"/>
    <w:rsid w:val="002F1F76"/>
    <w:rsid w:val="002F22EC"/>
    <w:rsid w:val="002F2318"/>
    <w:rsid w:val="002F2578"/>
    <w:rsid w:val="002F2A8C"/>
    <w:rsid w:val="002F2FFA"/>
    <w:rsid w:val="002F3449"/>
    <w:rsid w:val="002F3F1F"/>
    <w:rsid w:val="002F4BC2"/>
    <w:rsid w:val="002F4C20"/>
    <w:rsid w:val="002F5086"/>
    <w:rsid w:val="002F513A"/>
    <w:rsid w:val="002F51A9"/>
    <w:rsid w:val="002F5B13"/>
    <w:rsid w:val="002F6581"/>
    <w:rsid w:val="002F6710"/>
    <w:rsid w:val="002F71D1"/>
    <w:rsid w:val="002F77F3"/>
    <w:rsid w:val="002F7913"/>
    <w:rsid w:val="003004CC"/>
    <w:rsid w:val="003005F1"/>
    <w:rsid w:val="00300FF3"/>
    <w:rsid w:val="003011A6"/>
    <w:rsid w:val="003015AA"/>
    <w:rsid w:val="00301630"/>
    <w:rsid w:val="003018F5"/>
    <w:rsid w:val="00301BC8"/>
    <w:rsid w:val="003024AF"/>
    <w:rsid w:val="003025D2"/>
    <w:rsid w:val="0030270A"/>
    <w:rsid w:val="00302B53"/>
    <w:rsid w:val="00303C8B"/>
    <w:rsid w:val="0030450F"/>
    <w:rsid w:val="003050B7"/>
    <w:rsid w:val="00305806"/>
    <w:rsid w:val="003058F2"/>
    <w:rsid w:val="00306456"/>
    <w:rsid w:val="00306CF8"/>
    <w:rsid w:val="00307D74"/>
    <w:rsid w:val="0031043B"/>
    <w:rsid w:val="003113A4"/>
    <w:rsid w:val="003119FE"/>
    <w:rsid w:val="00311CC6"/>
    <w:rsid w:val="00311F05"/>
    <w:rsid w:val="0031204F"/>
    <w:rsid w:val="003120D4"/>
    <w:rsid w:val="00312471"/>
    <w:rsid w:val="00312748"/>
    <w:rsid w:val="0031278B"/>
    <w:rsid w:val="003128E1"/>
    <w:rsid w:val="0031310B"/>
    <w:rsid w:val="0031347B"/>
    <w:rsid w:val="003134BE"/>
    <w:rsid w:val="003137BA"/>
    <w:rsid w:val="00313E0D"/>
    <w:rsid w:val="003141AF"/>
    <w:rsid w:val="003145A1"/>
    <w:rsid w:val="003147A8"/>
    <w:rsid w:val="003148E8"/>
    <w:rsid w:val="00314BFE"/>
    <w:rsid w:val="00314C76"/>
    <w:rsid w:val="00314E34"/>
    <w:rsid w:val="00315BF8"/>
    <w:rsid w:val="00315D00"/>
    <w:rsid w:val="00315D8F"/>
    <w:rsid w:val="00316197"/>
    <w:rsid w:val="00316449"/>
    <w:rsid w:val="00316522"/>
    <w:rsid w:val="003169E1"/>
    <w:rsid w:val="00316A84"/>
    <w:rsid w:val="00316BEE"/>
    <w:rsid w:val="00316D41"/>
    <w:rsid w:val="00316EC9"/>
    <w:rsid w:val="0031795C"/>
    <w:rsid w:val="00317AE9"/>
    <w:rsid w:val="00317EE2"/>
    <w:rsid w:val="00320242"/>
    <w:rsid w:val="003204DF"/>
    <w:rsid w:val="0032054F"/>
    <w:rsid w:val="003206AF"/>
    <w:rsid w:val="00320745"/>
    <w:rsid w:val="0032085C"/>
    <w:rsid w:val="003208B2"/>
    <w:rsid w:val="00320911"/>
    <w:rsid w:val="00320A55"/>
    <w:rsid w:val="00320B47"/>
    <w:rsid w:val="00321109"/>
    <w:rsid w:val="003213CE"/>
    <w:rsid w:val="003215B4"/>
    <w:rsid w:val="00321882"/>
    <w:rsid w:val="00321D77"/>
    <w:rsid w:val="003226A6"/>
    <w:rsid w:val="00322817"/>
    <w:rsid w:val="00322872"/>
    <w:rsid w:val="0032303E"/>
    <w:rsid w:val="00323548"/>
    <w:rsid w:val="003236CC"/>
    <w:rsid w:val="00323A81"/>
    <w:rsid w:val="00323C88"/>
    <w:rsid w:val="00323FC2"/>
    <w:rsid w:val="003242E5"/>
    <w:rsid w:val="00324DA0"/>
    <w:rsid w:val="0032507E"/>
    <w:rsid w:val="0032554D"/>
    <w:rsid w:val="00325B68"/>
    <w:rsid w:val="00325DA2"/>
    <w:rsid w:val="00325DC6"/>
    <w:rsid w:val="00325E8C"/>
    <w:rsid w:val="00325FF4"/>
    <w:rsid w:val="00326CF5"/>
    <w:rsid w:val="00326EAB"/>
    <w:rsid w:val="00326F38"/>
    <w:rsid w:val="00326F4E"/>
    <w:rsid w:val="00327179"/>
    <w:rsid w:val="0032719E"/>
    <w:rsid w:val="00327ABB"/>
    <w:rsid w:val="0033004E"/>
    <w:rsid w:val="003300B5"/>
    <w:rsid w:val="003300E4"/>
    <w:rsid w:val="0033013C"/>
    <w:rsid w:val="0033016A"/>
    <w:rsid w:val="00330295"/>
    <w:rsid w:val="003303E1"/>
    <w:rsid w:val="00330A0F"/>
    <w:rsid w:val="00330DB3"/>
    <w:rsid w:val="00331187"/>
    <w:rsid w:val="0033146E"/>
    <w:rsid w:val="003315D3"/>
    <w:rsid w:val="00331826"/>
    <w:rsid w:val="00331AE9"/>
    <w:rsid w:val="00332206"/>
    <w:rsid w:val="003328A3"/>
    <w:rsid w:val="00332C53"/>
    <w:rsid w:val="0033308A"/>
    <w:rsid w:val="00333448"/>
    <w:rsid w:val="003339A0"/>
    <w:rsid w:val="0033455F"/>
    <w:rsid w:val="003349A4"/>
    <w:rsid w:val="00334CB7"/>
    <w:rsid w:val="00334CC5"/>
    <w:rsid w:val="00335738"/>
    <w:rsid w:val="00335AA4"/>
    <w:rsid w:val="00335C90"/>
    <w:rsid w:val="003363B9"/>
    <w:rsid w:val="00336504"/>
    <w:rsid w:val="00336768"/>
    <w:rsid w:val="00336806"/>
    <w:rsid w:val="003369AB"/>
    <w:rsid w:val="00336A2D"/>
    <w:rsid w:val="003371CF"/>
    <w:rsid w:val="0033731A"/>
    <w:rsid w:val="0033745D"/>
    <w:rsid w:val="00337B77"/>
    <w:rsid w:val="00337FB4"/>
    <w:rsid w:val="003402BA"/>
    <w:rsid w:val="00340320"/>
    <w:rsid w:val="00340499"/>
    <w:rsid w:val="00341C69"/>
    <w:rsid w:val="0034223E"/>
    <w:rsid w:val="0034250B"/>
    <w:rsid w:val="00343AA7"/>
    <w:rsid w:val="0034429E"/>
    <w:rsid w:val="003442AC"/>
    <w:rsid w:val="00344381"/>
    <w:rsid w:val="003449EA"/>
    <w:rsid w:val="00344FD5"/>
    <w:rsid w:val="00345379"/>
    <w:rsid w:val="00345941"/>
    <w:rsid w:val="00345C75"/>
    <w:rsid w:val="00345D81"/>
    <w:rsid w:val="00345EB5"/>
    <w:rsid w:val="003462CA"/>
    <w:rsid w:val="0034680B"/>
    <w:rsid w:val="003469BF"/>
    <w:rsid w:val="00346AC8"/>
    <w:rsid w:val="00346BEF"/>
    <w:rsid w:val="00346E04"/>
    <w:rsid w:val="003473AD"/>
    <w:rsid w:val="00347A9A"/>
    <w:rsid w:val="00347BFB"/>
    <w:rsid w:val="003501C0"/>
    <w:rsid w:val="00350648"/>
    <w:rsid w:val="003507E7"/>
    <w:rsid w:val="00350860"/>
    <w:rsid w:val="00350C07"/>
    <w:rsid w:val="00350CCD"/>
    <w:rsid w:val="00351088"/>
    <w:rsid w:val="00351C6B"/>
    <w:rsid w:val="0035244A"/>
    <w:rsid w:val="003524E5"/>
    <w:rsid w:val="00352624"/>
    <w:rsid w:val="00352D9A"/>
    <w:rsid w:val="00352DAE"/>
    <w:rsid w:val="00352EE8"/>
    <w:rsid w:val="00353012"/>
    <w:rsid w:val="00353599"/>
    <w:rsid w:val="003535E8"/>
    <w:rsid w:val="00353A8E"/>
    <w:rsid w:val="00353AB3"/>
    <w:rsid w:val="00353B83"/>
    <w:rsid w:val="003542A4"/>
    <w:rsid w:val="00354916"/>
    <w:rsid w:val="00354FDB"/>
    <w:rsid w:val="0035537A"/>
    <w:rsid w:val="0035589D"/>
    <w:rsid w:val="00355BDB"/>
    <w:rsid w:val="003564FA"/>
    <w:rsid w:val="0035688B"/>
    <w:rsid w:val="003604FD"/>
    <w:rsid w:val="00360E12"/>
    <w:rsid w:val="003619C1"/>
    <w:rsid w:val="00361A2B"/>
    <w:rsid w:val="0036236F"/>
    <w:rsid w:val="00362758"/>
    <w:rsid w:val="00362D18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408"/>
    <w:rsid w:val="00366AE4"/>
    <w:rsid w:val="00366DD7"/>
    <w:rsid w:val="00367131"/>
    <w:rsid w:val="0036730B"/>
    <w:rsid w:val="00367B51"/>
    <w:rsid w:val="00367C00"/>
    <w:rsid w:val="0037035B"/>
    <w:rsid w:val="0037038F"/>
    <w:rsid w:val="00370424"/>
    <w:rsid w:val="00370436"/>
    <w:rsid w:val="0037052D"/>
    <w:rsid w:val="00370942"/>
    <w:rsid w:val="00371271"/>
    <w:rsid w:val="00371CFE"/>
    <w:rsid w:val="00371D5A"/>
    <w:rsid w:val="003727D7"/>
    <w:rsid w:val="0037469E"/>
    <w:rsid w:val="00374987"/>
    <w:rsid w:val="00374B13"/>
    <w:rsid w:val="003755AB"/>
    <w:rsid w:val="00375935"/>
    <w:rsid w:val="00375C05"/>
    <w:rsid w:val="00375F46"/>
    <w:rsid w:val="003769E6"/>
    <w:rsid w:val="00376CA2"/>
    <w:rsid w:val="00377037"/>
    <w:rsid w:val="003771C9"/>
    <w:rsid w:val="003777AD"/>
    <w:rsid w:val="00377947"/>
    <w:rsid w:val="00377A57"/>
    <w:rsid w:val="003801C0"/>
    <w:rsid w:val="00380260"/>
    <w:rsid w:val="0038059A"/>
    <w:rsid w:val="00380680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3229"/>
    <w:rsid w:val="003832D4"/>
    <w:rsid w:val="00383719"/>
    <w:rsid w:val="00383839"/>
    <w:rsid w:val="0038388A"/>
    <w:rsid w:val="00383D30"/>
    <w:rsid w:val="00383D6F"/>
    <w:rsid w:val="00383DE2"/>
    <w:rsid w:val="00383E3F"/>
    <w:rsid w:val="00383ECA"/>
    <w:rsid w:val="003849AF"/>
    <w:rsid w:val="00384E17"/>
    <w:rsid w:val="0038526F"/>
    <w:rsid w:val="00385907"/>
    <w:rsid w:val="00385B14"/>
    <w:rsid w:val="00385B2E"/>
    <w:rsid w:val="003861E3"/>
    <w:rsid w:val="003864AA"/>
    <w:rsid w:val="003864DF"/>
    <w:rsid w:val="00386A6E"/>
    <w:rsid w:val="00386D47"/>
    <w:rsid w:val="0038713E"/>
    <w:rsid w:val="00387380"/>
    <w:rsid w:val="003874AF"/>
    <w:rsid w:val="00387778"/>
    <w:rsid w:val="00387F0D"/>
    <w:rsid w:val="0039020E"/>
    <w:rsid w:val="003904BF"/>
    <w:rsid w:val="00390EE7"/>
    <w:rsid w:val="00390FF8"/>
    <w:rsid w:val="00392A4F"/>
    <w:rsid w:val="00392B34"/>
    <w:rsid w:val="00392B4F"/>
    <w:rsid w:val="00392BA0"/>
    <w:rsid w:val="003930AE"/>
    <w:rsid w:val="00393535"/>
    <w:rsid w:val="00393F07"/>
    <w:rsid w:val="00394802"/>
    <w:rsid w:val="00394E24"/>
    <w:rsid w:val="00395359"/>
    <w:rsid w:val="0039562A"/>
    <w:rsid w:val="003959A2"/>
    <w:rsid w:val="003959DA"/>
    <w:rsid w:val="00395CC6"/>
    <w:rsid w:val="003960C7"/>
    <w:rsid w:val="0039636E"/>
    <w:rsid w:val="00396669"/>
    <w:rsid w:val="003971B6"/>
    <w:rsid w:val="00397CC0"/>
    <w:rsid w:val="003A0233"/>
    <w:rsid w:val="003A0A90"/>
    <w:rsid w:val="003A11A1"/>
    <w:rsid w:val="003A1335"/>
    <w:rsid w:val="003A136C"/>
    <w:rsid w:val="003A1EB8"/>
    <w:rsid w:val="003A2231"/>
    <w:rsid w:val="003A27A3"/>
    <w:rsid w:val="003A2A74"/>
    <w:rsid w:val="003A2F8C"/>
    <w:rsid w:val="003A302A"/>
    <w:rsid w:val="003A3266"/>
    <w:rsid w:val="003A39DE"/>
    <w:rsid w:val="003A3AF1"/>
    <w:rsid w:val="003A3E3B"/>
    <w:rsid w:val="003A4053"/>
    <w:rsid w:val="003A44E1"/>
    <w:rsid w:val="003A49DF"/>
    <w:rsid w:val="003A4B69"/>
    <w:rsid w:val="003A4E60"/>
    <w:rsid w:val="003A4F6A"/>
    <w:rsid w:val="003A516B"/>
    <w:rsid w:val="003A51CA"/>
    <w:rsid w:val="003A5AD8"/>
    <w:rsid w:val="003A6A8F"/>
    <w:rsid w:val="003A6CB5"/>
    <w:rsid w:val="003A7039"/>
    <w:rsid w:val="003A70A8"/>
    <w:rsid w:val="003A781B"/>
    <w:rsid w:val="003A7B88"/>
    <w:rsid w:val="003B0315"/>
    <w:rsid w:val="003B038A"/>
    <w:rsid w:val="003B059B"/>
    <w:rsid w:val="003B0A02"/>
    <w:rsid w:val="003B1657"/>
    <w:rsid w:val="003B1672"/>
    <w:rsid w:val="003B1863"/>
    <w:rsid w:val="003B1EC1"/>
    <w:rsid w:val="003B2427"/>
    <w:rsid w:val="003B27FC"/>
    <w:rsid w:val="003B2BD7"/>
    <w:rsid w:val="003B2CB5"/>
    <w:rsid w:val="003B2D94"/>
    <w:rsid w:val="003B31F0"/>
    <w:rsid w:val="003B33BE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D0"/>
    <w:rsid w:val="003B62B3"/>
    <w:rsid w:val="003B64C4"/>
    <w:rsid w:val="003B6A55"/>
    <w:rsid w:val="003B6A6A"/>
    <w:rsid w:val="003B7120"/>
    <w:rsid w:val="003B7336"/>
    <w:rsid w:val="003B74CD"/>
    <w:rsid w:val="003B7D87"/>
    <w:rsid w:val="003C0469"/>
    <w:rsid w:val="003C0D47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26C"/>
    <w:rsid w:val="003C354F"/>
    <w:rsid w:val="003C366C"/>
    <w:rsid w:val="003C3BB8"/>
    <w:rsid w:val="003C409D"/>
    <w:rsid w:val="003C41A4"/>
    <w:rsid w:val="003C4EAC"/>
    <w:rsid w:val="003C4FC1"/>
    <w:rsid w:val="003C53B4"/>
    <w:rsid w:val="003C5FF6"/>
    <w:rsid w:val="003C63C7"/>
    <w:rsid w:val="003C6476"/>
    <w:rsid w:val="003C6742"/>
    <w:rsid w:val="003C6A32"/>
    <w:rsid w:val="003C6D5B"/>
    <w:rsid w:val="003C71E2"/>
    <w:rsid w:val="003C7241"/>
    <w:rsid w:val="003C75E9"/>
    <w:rsid w:val="003C7BC4"/>
    <w:rsid w:val="003C7D49"/>
    <w:rsid w:val="003D03C7"/>
    <w:rsid w:val="003D0856"/>
    <w:rsid w:val="003D0AAF"/>
    <w:rsid w:val="003D0C73"/>
    <w:rsid w:val="003D121F"/>
    <w:rsid w:val="003D1743"/>
    <w:rsid w:val="003D1F98"/>
    <w:rsid w:val="003D2248"/>
    <w:rsid w:val="003D22C3"/>
    <w:rsid w:val="003D2548"/>
    <w:rsid w:val="003D2669"/>
    <w:rsid w:val="003D2723"/>
    <w:rsid w:val="003D2E92"/>
    <w:rsid w:val="003D3614"/>
    <w:rsid w:val="003D37F3"/>
    <w:rsid w:val="003D38F0"/>
    <w:rsid w:val="003D3F67"/>
    <w:rsid w:val="003D4B95"/>
    <w:rsid w:val="003D4DF3"/>
    <w:rsid w:val="003D5221"/>
    <w:rsid w:val="003D53A6"/>
    <w:rsid w:val="003D566A"/>
    <w:rsid w:val="003D571E"/>
    <w:rsid w:val="003D60D8"/>
    <w:rsid w:val="003D68AE"/>
    <w:rsid w:val="003D6ACE"/>
    <w:rsid w:val="003D6BF6"/>
    <w:rsid w:val="003D6D04"/>
    <w:rsid w:val="003D6EE7"/>
    <w:rsid w:val="003D73E3"/>
    <w:rsid w:val="003D741F"/>
    <w:rsid w:val="003D778A"/>
    <w:rsid w:val="003D7A53"/>
    <w:rsid w:val="003D7CB8"/>
    <w:rsid w:val="003E0301"/>
    <w:rsid w:val="003E0518"/>
    <w:rsid w:val="003E095A"/>
    <w:rsid w:val="003E09EE"/>
    <w:rsid w:val="003E0BC0"/>
    <w:rsid w:val="003E0C8B"/>
    <w:rsid w:val="003E0E1A"/>
    <w:rsid w:val="003E1CB9"/>
    <w:rsid w:val="003E1D6D"/>
    <w:rsid w:val="003E21E6"/>
    <w:rsid w:val="003E25E9"/>
    <w:rsid w:val="003E2F3A"/>
    <w:rsid w:val="003E3810"/>
    <w:rsid w:val="003E3F88"/>
    <w:rsid w:val="003E429E"/>
    <w:rsid w:val="003E4952"/>
    <w:rsid w:val="003E4967"/>
    <w:rsid w:val="003E4D91"/>
    <w:rsid w:val="003E51F7"/>
    <w:rsid w:val="003E53ED"/>
    <w:rsid w:val="003E5585"/>
    <w:rsid w:val="003E6061"/>
    <w:rsid w:val="003E666F"/>
    <w:rsid w:val="003E6DC4"/>
    <w:rsid w:val="003E7110"/>
    <w:rsid w:val="003E78AD"/>
    <w:rsid w:val="003E7E5F"/>
    <w:rsid w:val="003F03D9"/>
    <w:rsid w:val="003F059F"/>
    <w:rsid w:val="003F05D7"/>
    <w:rsid w:val="003F0ADE"/>
    <w:rsid w:val="003F0DFE"/>
    <w:rsid w:val="003F0EF9"/>
    <w:rsid w:val="003F0F57"/>
    <w:rsid w:val="003F0F8E"/>
    <w:rsid w:val="003F1228"/>
    <w:rsid w:val="003F18CE"/>
    <w:rsid w:val="003F1994"/>
    <w:rsid w:val="003F1A5B"/>
    <w:rsid w:val="003F1AEA"/>
    <w:rsid w:val="003F1D0D"/>
    <w:rsid w:val="003F200E"/>
    <w:rsid w:val="003F2A44"/>
    <w:rsid w:val="003F2B54"/>
    <w:rsid w:val="003F2B6B"/>
    <w:rsid w:val="003F2C37"/>
    <w:rsid w:val="003F2EEB"/>
    <w:rsid w:val="003F2F89"/>
    <w:rsid w:val="003F3233"/>
    <w:rsid w:val="003F33D7"/>
    <w:rsid w:val="003F3A47"/>
    <w:rsid w:val="003F3E4E"/>
    <w:rsid w:val="003F40E2"/>
    <w:rsid w:val="003F46EA"/>
    <w:rsid w:val="003F4DAC"/>
    <w:rsid w:val="003F4EC1"/>
    <w:rsid w:val="003F5420"/>
    <w:rsid w:val="003F5819"/>
    <w:rsid w:val="003F5BC7"/>
    <w:rsid w:val="003F5C2B"/>
    <w:rsid w:val="003F5E22"/>
    <w:rsid w:val="003F6576"/>
    <w:rsid w:val="003F65F7"/>
    <w:rsid w:val="003F6F44"/>
    <w:rsid w:val="003F752D"/>
    <w:rsid w:val="00400492"/>
    <w:rsid w:val="004008B7"/>
    <w:rsid w:val="00400B88"/>
    <w:rsid w:val="00401177"/>
    <w:rsid w:val="00401266"/>
    <w:rsid w:val="004017F5"/>
    <w:rsid w:val="0040185B"/>
    <w:rsid w:val="00401B48"/>
    <w:rsid w:val="00402BB1"/>
    <w:rsid w:val="00402CCF"/>
    <w:rsid w:val="0040380D"/>
    <w:rsid w:val="00403891"/>
    <w:rsid w:val="00404CC1"/>
    <w:rsid w:val="004054AC"/>
    <w:rsid w:val="0040621C"/>
    <w:rsid w:val="0040673C"/>
    <w:rsid w:val="00406795"/>
    <w:rsid w:val="004072A5"/>
    <w:rsid w:val="004078FD"/>
    <w:rsid w:val="00410758"/>
    <w:rsid w:val="004109CD"/>
    <w:rsid w:val="00410A70"/>
    <w:rsid w:val="00410A85"/>
    <w:rsid w:val="00410AEF"/>
    <w:rsid w:val="00410CAD"/>
    <w:rsid w:val="00411C4A"/>
    <w:rsid w:val="00412000"/>
    <w:rsid w:val="00412AF3"/>
    <w:rsid w:val="00413041"/>
    <w:rsid w:val="00413338"/>
    <w:rsid w:val="0041366A"/>
    <w:rsid w:val="004136B3"/>
    <w:rsid w:val="0041398B"/>
    <w:rsid w:val="0041431A"/>
    <w:rsid w:val="00414969"/>
    <w:rsid w:val="00414A0E"/>
    <w:rsid w:val="00415044"/>
    <w:rsid w:val="00415080"/>
    <w:rsid w:val="00415153"/>
    <w:rsid w:val="0041578D"/>
    <w:rsid w:val="004157B6"/>
    <w:rsid w:val="00415962"/>
    <w:rsid w:val="00415CF8"/>
    <w:rsid w:val="00415EA8"/>
    <w:rsid w:val="00415EF9"/>
    <w:rsid w:val="004165C3"/>
    <w:rsid w:val="00416872"/>
    <w:rsid w:val="00417002"/>
    <w:rsid w:val="004177C0"/>
    <w:rsid w:val="00417C95"/>
    <w:rsid w:val="00417D12"/>
    <w:rsid w:val="00417D8B"/>
    <w:rsid w:val="00417E6A"/>
    <w:rsid w:val="00417F9E"/>
    <w:rsid w:val="004201D3"/>
    <w:rsid w:val="004201FB"/>
    <w:rsid w:val="004203F8"/>
    <w:rsid w:val="00420E88"/>
    <w:rsid w:val="00420F34"/>
    <w:rsid w:val="00421B1B"/>
    <w:rsid w:val="0042256A"/>
    <w:rsid w:val="00422DC6"/>
    <w:rsid w:val="00422FD6"/>
    <w:rsid w:val="00422FFE"/>
    <w:rsid w:val="00423770"/>
    <w:rsid w:val="00424395"/>
    <w:rsid w:val="00424421"/>
    <w:rsid w:val="0042462A"/>
    <w:rsid w:val="00424FFF"/>
    <w:rsid w:val="0042556A"/>
    <w:rsid w:val="00425B32"/>
    <w:rsid w:val="00425C6F"/>
    <w:rsid w:val="00426581"/>
    <w:rsid w:val="00426616"/>
    <w:rsid w:val="004266A7"/>
    <w:rsid w:val="004266D2"/>
    <w:rsid w:val="004267D0"/>
    <w:rsid w:val="0042682B"/>
    <w:rsid w:val="00426CC0"/>
    <w:rsid w:val="00427454"/>
    <w:rsid w:val="00427625"/>
    <w:rsid w:val="00427923"/>
    <w:rsid w:val="00427DE6"/>
    <w:rsid w:val="00427E6E"/>
    <w:rsid w:val="004302AA"/>
    <w:rsid w:val="0043148F"/>
    <w:rsid w:val="004315B2"/>
    <w:rsid w:val="0043180A"/>
    <w:rsid w:val="00431C9D"/>
    <w:rsid w:val="00431CF5"/>
    <w:rsid w:val="00431D24"/>
    <w:rsid w:val="00431E4C"/>
    <w:rsid w:val="004321BC"/>
    <w:rsid w:val="00432258"/>
    <w:rsid w:val="00432280"/>
    <w:rsid w:val="00432408"/>
    <w:rsid w:val="00432B29"/>
    <w:rsid w:val="00432B71"/>
    <w:rsid w:val="00432D65"/>
    <w:rsid w:val="0043302B"/>
    <w:rsid w:val="00433185"/>
    <w:rsid w:val="00433249"/>
    <w:rsid w:val="0043328D"/>
    <w:rsid w:val="0043333D"/>
    <w:rsid w:val="00433482"/>
    <w:rsid w:val="00433486"/>
    <w:rsid w:val="00433522"/>
    <w:rsid w:val="004336CB"/>
    <w:rsid w:val="00433965"/>
    <w:rsid w:val="00433E05"/>
    <w:rsid w:val="004341A7"/>
    <w:rsid w:val="00434246"/>
    <w:rsid w:val="00434B85"/>
    <w:rsid w:val="00434CCD"/>
    <w:rsid w:val="00434EB6"/>
    <w:rsid w:val="00435CF3"/>
    <w:rsid w:val="004367AC"/>
    <w:rsid w:val="00436AF0"/>
    <w:rsid w:val="00436EDB"/>
    <w:rsid w:val="00436F3A"/>
    <w:rsid w:val="00437B57"/>
    <w:rsid w:val="00437FA6"/>
    <w:rsid w:val="0044058A"/>
    <w:rsid w:val="00440827"/>
    <w:rsid w:val="00440B66"/>
    <w:rsid w:val="00440D12"/>
    <w:rsid w:val="00440F9E"/>
    <w:rsid w:val="00441016"/>
    <w:rsid w:val="00441555"/>
    <w:rsid w:val="004415AA"/>
    <w:rsid w:val="0044180B"/>
    <w:rsid w:val="00441D8D"/>
    <w:rsid w:val="0044205D"/>
    <w:rsid w:val="00442675"/>
    <w:rsid w:val="00442EE3"/>
    <w:rsid w:val="004430A9"/>
    <w:rsid w:val="004434F7"/>
    <w:rsid w:val="00443792"/>
    <w:rsid w:val="00443DAE"/>
    <w:rsid w:val="00444594"/>
    <w:rsid w:val="004449DC"/>
    <w:rsid w:val="00444CE4"/>
    <w:rsid w:val="00445007"/>
    <w:rsid w:val="00445118"/>
    <w:rsid w:val="00445758"/>
    <w:rsid w:val="004457AD"/>
    <w:rsid w:val="0044586D"/>
    <w:rsid w:val="00445992"/>
    <w:rsid w:val="00445C9C"/>
    <w:rsid w:val="00445D64"/>
    <w:rsid w:val="00446970"/>
    <w:rsid w:val="00446ADC"/>
    <w:rsid w:val="00446CEA"/>
    <w:rsid w:val="0044749F"/>
    <w:rsid w:val="0045012E"/>
    <w:rsid w:val="004501A0"/>
    <w:rsid w:val="00451591"/>
    <w:rsid w:val="0045180B"/>
    <w:rsid w:val="004518C7"/>
    <w:rsid w:val="004518CD"/>
    <w:rsid w:val="00451A51"/>
    <w:rsid w:val="00451A6C"/>
    <w:rsid w:val="00451BAE"/>
    <w:rsid w:val="004525E6"/>
    <w:rsid w:val="0045275D"/>
    <w:rsid w:val="00452AA5"/>
    <w:rsid w:val="00452B74"/>
    <w:rsid w:val="004530E4"/>
    <w:rsid w:val="0045338F"/>
    <w:rsid w:val="00453425"/>
    <w:rsid w:val="0045369C"/>
    <w:rsid w:val="00454176"/>
    <w:rsid w:val="004543EF"/>
    <w:rsid w:val="00454B62"/>
    <w:rsid w:val="00454CF8"/>
    <w:rsid w:val="00454D15"/>
    <w:rsid w:val="00455021"/>
    <w:rsid w:val="00455332"/>
    <w:rsid w:val="004554C3"/>
    <w:rsid w:val="004556CC"/>
    <w:rsid w:val="00455776"/>
    <w:rsid w:val="00455DA4"/>
    <w:rsid w:val="00455F21"/>
    <w:rsid w:val="0045621B"/>
    <w:rsid w:val="004569A6"/>
    <w:rsid w:val="00456B13"/>
    <w:rsid w:val="00456DA3"/>
    <w:rsid w:val="0045776E"/>
    <w:rsid w:val="00457D02"/>
    <w:rsid w:val="00457E34"/>
    <w:rsid w:val="00457EE9"/>
    <w:rsid w:val="00457F23"/>
    <w:rsid w:val="004603AA"/>
    <w:rsid w:val="004612D9"/>
    <w:rsid w:val="00461492"/>
    <w:rsid w:val="004615E0"/>
    <w:rsid w:val="00462373"/>
    <w:rsid w:val="00462E1E"/>
    <w:rsid w:val="0046343C"/>
    <w:rsid w:val="0046383A"/>
    <w:rsid w:val="0046392C"/>
    <w:rsid w:val="004639FC"/>
    <w:rsid w:val="00463F28"/>
    <w:rsid w:val="004645D4"/>
    <w:rsid w:val="00464621"/>
    <w:rsid w:val="00464C88"/>
    <w:rsid w:val="00464DA6"/>
    <w:rsid w:val="00464F21"/>
    <w:rsid w:val="004656F7"/>
    <w:rsid w:val="00465722"/>
    <w:rsid w:val="00465A5A"/>
    <w:rsid w:val="00465AFF"/>
    <w:rsid w:val="00465D06"/>
    <w:rsid w:val="004660FF"/>
    <w:rsid w:val="00466732"/>
    <w:rsid w:val="00466AC1"/>
    <w:rsid w:val="00467313"/>
    <w:rsid w:val="004674C2"/>
    <w:rsid w:val="0046797E"/>
    <w:rsid w:val="00467F4F"/>
    <w:rsid w:val="00470772"/>
    <w:rsid w:val="00470941"/>
    <w:rsid w:val="00470A46"/>
    <w:rsid w:val="00470EF0"/>
    <w:rsid w:val="004715B3"/>
    <w:rsid w:val="0047173F"/>
    <w:rsid w:val="00471ED4"/>
    <w:rsid w:val="00471F0A"/>
    <w:rsid w:val="00472079"/>
    <w:rsid w:val="004722C0"/>
    <w:rsid w:val="00472659"/>
    <w:rsid w:val="00472942"/>
    <w:rsid w:val="00472BEE"/>
    <w:rsid w:val="00472D54"/>
    <w:rsid w:val="00473527"/>
    <w:rsid w:val="00473550"/>
    <w:rsid w:val="004735CE"/>
    <w:rsid w:val="004736AE"/>
    <w:rsid w:val="0047395F"/>
    <w:rsid w:val="00473D8C"/>
    <w:rsid w:val="004740E4"/>
    <w:rsid w:val="00474170"/>
    <w:rsid w:val="004744BA"/>
    <w:rsid w:val="00474B08"/>
    <w:rsid w:val="0047510C"/>
    <w:rsid w:val="004751E7"/>
    <w:rsid w:val="00475297"/>
    <w:rsid w:val="004753DF"/>
    <w:rsid w:val="00475419"/>
    <w:rsid w:val="004755C9"/>
    <w:rsid w:val="004755E1"/>
    <w:rsid w:val="00475D92"/>
    <w:rsid w:val="00476138"/>
    <w:rsid w:val="0047617D"/>
    <w:rsid w:val="0047618D"/>
    <w:rsid w:val="00476802"/>
    <w:rsid w:val="00476947"/>
    <w:rsid w:val="00476BED"/>
    <w:rsid w:val="00476D88"/>
    <w:rsid w:val="00477606"/>
    <w:rsid w:val="00477B1F"/>
    <w:rsid w:val="00477B3D"/>
    <w:rsid w:val="00477C8D"/>
    <w:rsid w:val="00477D88"/>
    <w:rsid w:val="00477E8F"/>
    <w:rsid w:val="00477E95"/>
    <w:rsid w:val="0048036A"/>
    <w:rsid w:val="004806D3"/>
    <w:rsid w:val="00480C94"/>
    <w:rsid w:val="00480F7F"/>
    <w:rsid w:val="00480FCA"/>
    <w:rsid w:val="00481458"/>
    <w:rsid w:val="0048169B"/>
    <w:rsid w:val="0048191B"/>
    <w:rsid w:val="00481C34"/>
    <w:rsid w:val="00481D67"/>
    <w:rsid w:val="00481F3B"/>
    <w:rsid w:val="00481FDD"/>
    <w:rsid w:val="004823BE"/>
    <w:rsid w:val="004825AE"/>
    <w:rsid w:val="004825B6"/>
    <w:rsid w:val="004825F7"/>
    <w:rsid w:val="004827C2"/>
    <w:rsid w:val="004828B1"/>
    <w:rsid w:val="00482BFD"/>
    <w:rsid w:val="00482E13"/>
    <w:rsid w:val="00483BEB"/>
    <w:rsid w:val="00484181"/>
    <w:rsid w:val="00484245"/>
    <w:rsid w:val="00484476"/>
    <w:rsid w:val="00484920"/>
    <w:rsid w:val="00484E6E"/>
    <w:rsid w:val="0048544C"/>
    <w:rsid w:val="00485D2C"/>
    <w:rsid w:val="00485E3F"/>
    <w:rsid w:val="00486679"/>
    <w:rsid w:val="0048678A"/>
    <w:rsid w:val="0048728B"/>
    <w:rsid w:val="004874B9"/>
    <w:rsid w:val="00487893"/>
    <w:rsid w:val="0048794C"/>
    <w:rsid w:val="0049034C"/>
    <w:rsid w:val="00490393"/>
    <w:rsid w:val="00490765"/>
    <w:rsid w:val="0049097A"/>
    <w:rsid w:val="00490E45"/>
    <w:rsid w:val="00490F38"/>
    <w:rsid w:val="00491066"/>
    <w:rsid w:val="0049123E"/>
    <w:rsid w:val="0049130F"/>
    <w:rsid w:val="00491446"/>
    <w:rsid w:val="00491C14"/>
    <w:rsid w:val="004921B0"/>
    <w:rsid w:val="004922B0"/>
    <w:rsid w:val="004929D1"/>
    <w:rsid w:val="00492F12"/>
    <w:rsid w:val="00493BB7"/>
    <w:rsid w:val="00493C7B"/>
    <w:rsid w:val="00493DF9"/>
    <w:rsid w:val="00493E0C"/>
    <w:rsid w:val="0049405E"/>
    <w:rsid w:val="004944B3"/>
    <w:rsid w:val="0049494D"/>
    <w:rsid w:val="00495361"/>
    <w:rsid w:val="00495644"/>
    <w:rsid w:val="004957F0"/>
    <w:rsid w:val="00495EE3"/>
    <w:rsid w:val="0049639D"/>
    <w:rsid w:val="0049664F"/>
    <w:rsid w:val="00496977"/>
    <w:rsid w:val="00496AEB"/>
    <w:rsid w:val="00497445"/>
    <w:rsid w:val="00497D45"/>
    <w:rsid w:val="00497F8B"/>
    <w:rsid w:val="004A01A2"/>
    <w:rsid w:val="004A0361"/>
    <w:rsid w:val="004A0774"/>
    <w:rsid w:val="004A07F5"/>
    <w:rsid w:val="004A09B5"/>
    <w:rsid w:val="004A1262"/>
    <w:rsid w:val="004A27B9"/>
    <w:rsid w:val="004A2A36"/>
    <w:rsid w:val="004A31C8"/>
    <w:rsid w:val="004A32EE"/>
    <w:rsid w:val="004A37B3"/>
    <w:rsid w:val="004A39AE"/>
    <w:rsid w:val="004A3A54"/>
    <w:rsid w:val="004A480D"/>
    <w:rsid w:val="004A4C4A"/>
    <w:rsid w:val="004A4FE2"/>
    <w:rsid w:val="004A5256"/>
    <w:rsid w:val="004A5444"/>
    <w:rsid w:val="004A557B"/>
    <w:rsid w:val="004A58B6"/>
    <w:rsid w:val="004A5A6C"/>
    <w:rsid w:val="004A619C"/>
    <w:rsid w:val="004A68A8"/>
    <w:rsid w:val="004A6CB2"/>
    <w:rsid w:val="004A6CB9"/>
    <w:rsid w:val="004A6E1E"/>
    <w:rsid w:val="004A73F7"/>
    <w:rsid w:val="004A78C9"/>
    <w:rsid w:val="004B0250"/>
    <w:rsid w:val="004B0755"/>
    <w:rsid w:val="004B0769"/>
    <w:rsid w:val="004B11D1"/>
    <w:rsid w:val="004B1520"/>
    <w:rsid w:val="004B1C0B"/>
    <w:rsid w:val="004B1ED1"/>
    <w:rsid w:val="004B281A"/>
    <w:rsid w:val="004B29CC"/>
    <w:rsid w:val="004B2B88"/>
    <w:rsid w:val="004B333A"/>
    <w:rsid w:val="004B3879"/>
    <w:rsid w:val="004B3A6B"/>
    <w:rsid w:val="004B3AF2"/>
    <w:rsid w:val="004B3FC7"/>
    <w:rsid w:val="004B4046"/>
    <w:rsid w:val="004B40CF"/>
    <w:rsid w:val="004B411A"/>
    <w:rsid w:val="004B42A9"/>
    <w:rsid w:val="004B4C61"/>
    <w:rsid w:val="004B5176"/>
    <w:rsid w:val="004B544C"/>
    <w:rsid w:val="004B5513"/>
    <w:rsid w:val="004B584A"/>
    <w:rsid w:val="004B5D63"/>
    <w:rsid w:val="004B5D6C"/>
    <w:rsid w:val="004B626A"/>
    <w:rsid w:val="004B67AB"/>
    <w:rsid w:val="004B6DFB"/>
    <w:rsid w:val="004B711D"/>
    <w:rsid w:val="004B7247"/>
    <w:rsid w:val="004B7382"/>
    <w:rsid w:val="004B78FE"/>
    <w:rsid w:val="004B7923"/>
    <w:rsid w:val="004C003B"/>
    <w:rsid w:val="004C0875"/>
    <w:rsid w:val="004C08E0"/>
    <w:rsid w:val="004C0A11"/>
    <w:rsid w:val="004C0C57"/>
    <w:rsid w:val="004C0F42"/>
    <w:rsid w:val="004C12BD"/>
    <w:rsid w:val="004C1C75"/>
    <w:rsid w:val="004C20B6"/>
    <w:rsid w:val="004C2340"/>
    <w:rsid w:val="004C2CE0"/>
    <w:rsid w:val="004C34FF"/>
    <w:rsid w:val="004C35C5"/>
    <w:rsid w:val="004C366C"/>
    <w:rsid w:val="004C492C"/>
    <w:rsid w:val="004C4C4A"/>
    <w:rsid w:val="004C4FBB"/>
    <w:rsid w:val="004C5132"/>
    <w:rsid w:val="004C53EC"/>
    <w:rsid w:val="004C5796"/>
    <w:rsid w:val="004C595B"/>
    <w:rsid w:val="004C5977"/>
    <w:rsid w:val="004C5B74"/>
    <w:rsid w:val="004C6540"/>
    <w:rsid w:val="004C65B7"/>
    <w:rsid w:val="004C6D87"/>
    <w:rsid w:val="004C76DC"/>
    <w:rsid w:val="004C7AA8"/>
    <w:rsid w:val="004D014D"/>
    <w:rsid w:val="004D0C5E"/>
    <w:rsid w:val="004D0C65"/>
    <w:rsid w:val="004D1315"/>
    <w:rsid w:val="004D1943"/>
    <w:rsid w:val="004D1B39"/>
    <w:rsid w:val="004D23AA"/>
    <w:rsid w:val="004D248B"/>
    <w:rsid w:val="004D257E"/>
    <w:rsid w:val="004D25B9"/>
    <w:rsid w:val="004D2844"/>
    <w:rsid w:val="004D2B7F"/>
    <w:rsid w:val="004D2BFD"/>
    <w:rsid w:val="004D2DB5"/>
    <w:rsid w:val="004D30FE"/>
    <w:rsid w:val="004D3311"/>
    <w:rsid w:val="004D4151"/>
    <w:rsid w:val="004D50A4"/>
    <w:rsid w:val="004D5444"/>
    <w:rsid w:val="004D54A8"/>
    <w:rsid w:val="004D6C88"/>
    <w:rsid w:val="004D6F84"/>
    <w:rsid w:val="004D7E0B"/>
    <w:rsid w:val="004D7E9E"/>
    <w:rsid w:val="004E04C0"/>
    <w:rsid w:val="004E090E"/>
    <w:rsid w:val="004E0E99"/>
    <w:rsid w:val="004E1198"/>
    <w:rsid w:val="004E164B"/>
    <w:rsid w:val="004E1CB7"/>
    <w:rsid w:val="004E1D33"/>
    <w:rsid w:val="004E1E7A"/>
    <w:rsid w:val="004E22F5"/>
    <w:rsid w:val="004E2736"/>
    <w:rsid w:val="004E334F"/>
    <w:rsid w:val="004E35C8"/>
    <w:rsid w:val="004E3827"/>
    <w:rsid w:val="004E3EA9"/>
    <w:rsid w:val="004E41BD"/>
    <w:rsid w:val="004E4375"/>
    <w:rsid w:val="004E496C"/>
    <w:rsid w:val="004E4B3E"/>
    <w:rsid w:val="004E5250"/>
    <w:rsid w:val="004E5514"/>
    <w:rsid w:val="004E5AAD"/>
    <w:rsid w:val="004E5BD2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4B"/>
    <w:rsid w:val="004E7D7A"/>
    <w:rsid w:val="004F0035"/>
    <w:rsid w:val="004F0364"/>
    <w:rsid w:val="004F0551"/>
    <w:rsid w:val="004F0589"/>
    <w:rsid w:val="004F0A09"/>
    <w:rsid w:val="004F0F7C"/>
    <w:rsid w:val="004F1A0C"/>
    <w:rsid w:val="004F1C5C"/>
    <w:rsid w:val="004F24A8"/>
    <w:rsid w:val="004F2B28"/>
    <w:rsid w:val="004F2BE7"/>
    <w:rsid w:val="004F379E"/>
    <w:rsid w:val="004F3897"/>
    <w:rsid w:val="004F40E9"/>
    <w:rsid w:val="004F41D1"/>
    <w:rsid w:val="004F4957"/>
    <w:rsid w:val="004F498A"/>
    <w:rsid w:val="004F4DC2"/>
    <w:rsid w:val="004F4DC4"/>
    <w:rsid w:val="004F522C"/>
    <w:rsid w:val="004F5772"/>
    <w:rsid w:val="004F5E3A"/>
    <w:rsid w:val="004F6223"/>
    <w:rsid w:val="004F642F"/>
    <w:rsid w:val="004F693E"/>
    <w:rsid w:val="004F6B55"/>
    <w:rsid w:val="004F6CF6"/>
    <w:rsid w:val="004F7CD7"/>
    <w:rsid w:val="00500038"/>
    <w:rsid w:val="00500AFB"/>
    <w:rsid w:val="00500C89"/>
    <w:rsid w:val="00500D4C"/>
    <w:rsid w:val="00501477"/>
    <w:rsid w:val="005014E0"/>
    <w:rsid w:val="0050182A"/>
    <w:rsid w:val="00501C6B"/>
    <w:rsid w:val="00502153"/>
    <w:rsid w:val="00502409"/>
    <w:rsid w:val="005028F2"/>
    <w:rsid w:val="00502D3A"/>
    <w:rsid w:val="00503BAF"/>
    <w:rsid w:val="0050412A"/>
    <w:rsid w:val="005044E4"/>
    <w:rsid w:val="00504605"/>
    <w:rsid w:val="005046D9"/>
    <w:rsid w:val="0050481D"/>
    <w:rsid w:val="005049DC"/>
    <w:rsid w:val="0050604B"/>
    <w:rsid w:val="005068EF"/>
    <w:rsid w:val="00506976"/>
    <w:rsid w:val="00506A09"/>
    <w:rsid w:val="00506F77"/>
    <w:rsid w:val="005073FA"/>
    <w:rsid w:val="00507B1B"/>
    <w:rsid w:val="00507D01"/>
    <w:rsid w:val="00510278"/>
    <w:rsid w:val="00510A7B"/>
    <w:rsid w:val="00510B9D"/>
    <w:rsid w:val="00510EDD"/>
    <w:rsid w:val="005113DE"/>
    <w:rsid w:val="00511465"/>
    <w:rsid w:val="00511B4C"/>
    <w:rsid w:val="00511C17"/>
    <w:rsid w:val="00511C2F"/>
    <w:rsid w:val="00511D39"/>
    <w:rsid w:val="00512167"/>
    <w:rsid w:val="00512293"/>
    <w:rsid w:val="005124EC"/>
    <w:rsid w:val="00512833"/>
    <w:rsid w:val="005138C9"/>
    <w:rsid w:val="00514154"/>
    <w:rsid w:val="00514313"/>
    <w:rsid w:val="0051447D"/>
    <w:rsid w:val="00514561"/>
    <w:rsid w:val="00514BCD"/>
    <w:rsid w:val="0051566D"/>
    <w:rsid w:val="00515D61"/>
    <w:rsid w:val="00515DD4"/>
    <w:rsid w:val="0051604E"/>
    <w:rsid w:val="0051640E"/>
    <w:rsid w:val="005164D2"/>
    <w:rsid w:val="00516556"/>
    <w:rsid w:val="005167FE"/>
    <w:rsid w:val="00516E09"/>
    <w:rsid w:val="00516E40"/>
    <w:rsid w:val="0051791C"/>
    <w:rsid w:val="00517C9D"/>
    <w:rsid w:val="00517EB3"/>
    <w:rsid w:val="00517F5B"/>
    <w:rsid w:val="00520182"/>
    <w:rsid w:val="00520983"/>
    <w:rsid w:val="00520DD7"/>
    <w:rsid w:val="005215AC"/>
    <w:rsid w:val="0052177B"/>
    <w:rsid w:val="005217CF"/>
    <w:rsid w:val="005225C9"/>
    <w:rsid w:val="00522754"/>
    <w:rsid w:val="00522839"/>
    <w:rsid w:val="00522E08"/>
    <w:rsid w:val="00523333"/>
    <w:rsid w:val="005236E3"/>
    <w:rsid w:val="00523860"/>
    <w:rsid w:val="0052396C"/>
    <w:rsid w:val="00523A8A"/>
    <w:rsid w:val="005244CF"/>
    <w:rsid w:val="00524690"/>
    <w:rsid w:val="0052472B"/>
    <w:rsid w:val="005248BE"/>
    <w:rsid w:val="005249F9"/>
    <w:rsid w:val="00524A8A"/>
    <w:rsid w:val="00524DC9"/>
    <w:rsid w:val="0052605D"/>
    <w:rsid w:val="00526238"/>
    <w:rsid w:val="00526D61"/>
    <w:rsid w:val="00527B8A"/>
    <w:rsid w:val="00527ECF"/>
    <w:rsid w:val="0053036B"/>
    <w:rsid w:val="00530530"/>
    <w:rsid w:val="0053063D"/>
    <w:rsid w:val="00530A0C"/>
    <w:rsid w:val="00530DD5"/>
    <w:rsid w:val="00532810"/>
    <w:rsid w:val="005328A1"/>
    <w:rsid w:val="00532A25"/>
    <w:rsid w:val="00533007"/>
    <w:rsid w:val="0053306F"/>
    <w:rsid w:val="00533F8D"/>
    <w:rsid w:val="00534386"/>
    <w:rsid w:val="00534F12"/>
    <w:rsid w:val="00535777"/>
    <w:rsid w:val="0053583F"/>
    <w:rsid w:val="005358BC"/>
    <w:rsid w:val="005362A0"/>
    <w:rsid w:val="005372D7"/>
    <w:rsid w:val="0053731E"/>
    <w:rsid w:val="005374AB"/>
    <w:rsid w:val="00540354"/>
    <w:rsid w:val="0054060E"/>
    <w:rsid w:val="00540D35"/>
    <w:rsid w:val="00541025"/>
    <w:rsid w:val="00541096"/>
    <w:rsid w:val="005413E0"/>
    <w:rsid w:val="005415F2"/>
    <w:rsid w:val="0054184E"/>
    <w:rsid w:val="00541A5B"/>
    <w:rsid w:val="00541F55"/>
    <w:rsid w:val="005427AD"/>
    <w:rsid w:val="00542AD5"/>
    <w:rsid w:val="00542E17"/>
    <w:rsid w:val="00543689"/>
    <w:rsid w:val="005437E1"/>
    <w:rsid w:val="0054394B"/>
    <w:rsid w:val="005440CE"/>
    <w:rsid w:val="005444B9"/>
    <w:rsid w:val="0054500C"/>
    <w:rsid w:val="00545577"/>
    <w:rsid w:val="00545D19"/>
    <w:rsid w:val="0054667E"/>
    <w:rsid w:val="00546936"/>
    <w:rsid w:val="00546D2E"/>
    <w:rsid w:val="00546FBC"/>
    <w:rsid w:val="00547951"/>
    <w:rsid w:val="00547BA6"/>
    <w:rsid w:val="005501FF"/>
    <w:rsid w:val="00550472"/>
    <w:rsid w:val="005509D9"/>
    <w:rsid w:val="00550BCF"/>
    <w:rsid w:val="00550EFD"/>
    <w:rsid w:val="00551277"/>
    <w:rsid w:val="00551287"/>
    <w:rsid w:val="00551590"/>
    <w:rsid w:val="00551AFB"/>
    <w:rsid w:val="00552557"/>
    <w:rsid w:val="00552585"/>
    <w:rsid w:val="00552AF4"/>
    <w:rsid w:val="00552B34"/>
    <w:rsid w:val="00552B59"/>
    <w:rsid w:val="00552BA0"/>
    <w:rsid w:val="00552C31"/>
    <w:rsid w:val="00553138"/>
    <w:rsid w:val="005539CB"/>
    <w:rsid w:val="00553E7E"/>
    <w:rsid w:val="0055414E"/>
    <w:rsid w:val="00554352"/>
    <w:rsid w:val="00554433"/>
    <w:rsid w:val="00554A52"/>
    <w:rsid w:val="0055523A"/>
    <w:rsid w:val="005552B7"/>
    <w:rsid w:val="005557B8"/>
    <w:rsid w:val="00555DBC"/>
    <w:rsid w:val="00556357"/>
    <w:rsid w:val="00556861"/>
    <w:rsid w:val="0055698D"/>
    <w:rsid w:val="00556ABA"/>
    <w:rsid w:val="00556AC1"/>
    <w:rsid w:val="00556B44"/>
    <w:rsid w:val="00556DF1"/>
    <w:rsid w:val="0055709D"/>
    <w:rsid w:val="005571DB"/>
    <w:rsid w:val="00557837"/>
    <w:rsid w:val="005600DA"/>
    <w:rsid w:val="005603D4"/>
    <w:rsid w:val="00560710"/>
    <w:rsid w:val="005608AD"/>
    <w:rsid w:val="005608B0"/>
    <w:rsid w:val="0056092C"/>
    <w:rsid w:val="0056095A"/>
    <w:rsid w:val="00560E1C"/>
    <w:rsid w:val="00561265"/>
    <w:rsid w:val="00561306"/>
    <w:rsid w:val="0056135F"/>
    <w:rsid w:val="00561400"/>
    <w:rsid w:val="00561478"/>
    <w:rsid w:val="00561791"/>
    <w:rsid w:val="0056184C"/>
    <w:rsid w:val="00561885"/>
    <w:rsid w:val="005625C4"/>
    <w:rsid w:val="005625FF"/>
    <w:rsid w:val="005629B4"/>
    <w:rsid w:val="00562D80"/>
    <w:rsid w:val="0056310E"/>
    <w:rsid w:val="00563178"/>
    <w:rsid w:val="00563D91"/>
    <w:rsid w:val="00564C8F"/>
    <w:rsid w:val="00565277"/>
    <w:rsid w:val="00565B2E"/>
    <w:rsid w:val="005660F4"/>
    <w:rsid w:val="00566302"/>
    <w:rsid w:val="005666AC"/>
    <w:rsid w:val="005668FD"/>
    <w:rsid w:val="00566C1B"/>
    <w:rsid w:val="00566E6D"/>
    <w:rsid w:val="00566EB5"/>
    <w:rsid w:val="00566EF6"/>
    <w:rsid w:val="00566F4F"/>
    <w:rsid w:val="00566FFC"/>
    <w:rsid w:val="00567F47"/>
    <w:rsid w:val="00570360"/>
    <w:rsid w:val="005704BD"/>
    <w:rsid w:val="00570737"/>
    <w:rsid w:val="00570E32"/>
    <w:rsid w:val="00570EB1"/>
    <w:rsid w:val="005717B7"/>
    <w:rsid w:val="00571967"/>
    <w:rsid w:val="00572491"/>
    <w:rsid w:val="00572E46"/>
    <w:rsid w:val="00573023"/>
    <w:rsid w:val="00573041"/>
    <w:rsid w:val="005736EE"/>
    <w:rsid w:val="00573964"/>
    <w:rsid w:val="00573FC4"/>
    <w:rsid w:val="0057467B"/>
    <w:rsid w:val="00574F88"/>
    <w:rsid w:val="0057540D"/>
    <w:rsid w:val="0057597C"/>
    <w:rsid w:val="00575992"/>
    <w:rsid w:val="00575A7F"/>
    <w:rsid w:val="00575AFF"/>
    <w:rsid w:val="00575CE5"/>
    <w:rsid w:val="00576055"/>
    <w:rsid w:val="00576664"/>
    <w:rsid w:val="00576822"/>
    <w:rsid w:val="005768AC"/>
    <w:rsid w:val="005768AD"/>
    <w:rsid w:val="00576DCC"/>
    <w:rsid w:val="00576FA5"/>
    <w:rsid w:val="00577095"/>
    <w:rsid w:val="005771E7"/>
    <w:rsid w:val="005779BF"/>
    <w:rsid w:val="0058011E"/>
    <w:rsid w:val="00580147"/>
    <w:rsid w:val="00580420"/>
    <w:rsid w:val="00580A01"/>
    <w:rsid w:val="005819E7"/>
    <w:rsid w:val="00582B5E"/>
    <w:rsid w:val="00583160"/>
    <w:rsid w:val="005835E3"/>
    <w:rsid w:val="00583962"/>
    <w:rsid w:val="00583D78"/>
    <w:rsid w:val="005845C4"/>
    <w:rsid w:val="00584E29"/>
    <w:rsid w:val="00584F24"/>
    <w:rsid w:val="00584FF2"/>
    <w:rsid w:val="00585780"/>
    <w:rsid w:val="005858F8"/>
    <w:rsid w:val="005859F6"/>
    <w:rsid w:val="005868B1"/>
    <w:rsid w:val="00586BBB"/>
    <w:rsid w:val="00586DF8"/>
    <w:rsid w:val="005877E8"/>
    <w:rsid w:val="00587871"/>
    <w:rsid w:val="00587B7C"/>
    <w:rsid w:val="00590F11"/>
    <w:rsid w:val="005914B7"/>
    <w:rsid w:val="00591985"/>
    <w:rsid w:val="005919D4"/>
    <w:rsid w:val="00591AB1"/>
    <w:rsid w:val="00591CE2"/>
    <w:rsid w:val="00591D0F"/>
    <w:rsid w:val="005922EF"/>
    <w:rsid w:val="00592397"/>
    <w:rsid w:val="00592DCB"/>
    <w:rsid w:val="005934BB"/>
    <w:rsid w:val="005935D8"/>
    <w:rsid w:val="00593697"/>
    <w:rsid w:val="00593835"/>
    <w:rsid w:val="00593C4C"/>
    <w:rsid w:val="00594504"/>
    <w:rsid w:val="0059466C"/>
    <w:rsid w:val="00594FBF"/>
    <w:rsid w:val="00595116"/>
    <w:rsid w:val="00595144"/>
    <w:rsid w:val="0059519F"/>
    <w:rsid w:val="005954A3"/>
    <w:rsid w:val="0059586F"/>
    <w:rsid w:val="005958C6"/>
    <w:rsid w:val="005961E2"/>
    <w:rsid w:val="00596757"/>
    <w:rsid w:val="00596A58"/>
    <w:rsid w:val="00596BCC"/>
    <w:rsid w:val="00597644"/>
    <w:rsid w:val="0059772E"/>
    <w:rsid w:val="00597B70"/>
    <w:rsid w:val="00597F70"/>
    <w:rsid w:val="005A00E7"/>
    <w:rsid w:val="005A0691"/>
    <w:rsid w:val="005A0A87"/>
    <w:rsid w:val="005A0E9B"/>
    <w:rsid w:val="005A1007"/>
    <w:rsid w:val="005A105A"/>
    <w:rsid w:val="005A160B"/>
    <w:rsid w:val="005A16B8"/>
    <w:rsid w:val="005A1B11"/>
    <w:rsid w:val="005A216E"/>
    <w:rsid w:val="005A266C"/>
    <w:rsid w:val="005A2798"/>
    <w:rsid w:val="005A2BF2"/>
    <w:rsid w:val="005A2E43"/>
    <w:rsid w:val="005A3A33"/>
    <w:rsid w:val="005A3DBF"/>
    <w:rsid w:val="005A3DD6"/>
    <w:rsid w:val="005A4143"/>
    <w:rsid w:val="005A4AA6"/>
    <w:rsid w:val="005A4CD0"/>
    <w:rsid w:val="005A541F"/>
    <w:rsid w:val="005A5619"/>
    <w:rsid w:val="005A584E"/>
    <w:rsid w:val="005A58BC"/>
    <w:rsid w:val="005A5D51"/>
    <w:rsid w:val="005A632C"/>
    <w:rsid w:val="005A6703"/>
    <w:rsid w:val="005A699D"/>
    <w:rsid w:val="005A6DF4"/>
    <w:rsid w:val="005A7456"/>
    <w:rsid w:val="005A7EFB"/>
    <w:rsid w:val="005B04B3"/>
    <w:rsid w:val="005B04CB"/>
    <w:rsid w:val="005B055D"/>
    <w:rsid w:val="005B0A04"/>
    <w:rsid w:val="005B0DDF"/>
    <w:rsid w:val="005B150C"/>
    <w:rsid w:val="005B16FE"/>
    <w:rsid w:val="005B1728"/>
    <w:rsid w:val="005B193B"/>
    <w:rsid w:val="005B1943"/>
    <w:rsid w:val="005B19E3"/>
    <w:rsid w:val="005B1A1D"/>
    <w:rsid w:val="005B2BAA"/>
    <w:rsid w:val="005B3BBE"/>
    <w:rsid w:val="005B3D97"/>
    <w:rsid w:val="005B4049"/>
    <w:rsid w:val="005B48EA"/>
    <w:rsid w:val="005B4942"/>
    <w:rsid w:val="005B4CF3"/>
    <w:rsid w:val="005B4D26"/>
    <w:rsid w:val="005B4EE9"/>
    <w:rsid w:val="005B52AF"/>
    <w:rsid w:val="005B54E4"/>
    <w:rsid w:val="005B5683"/>
    <w:rsid w:val="005B60AC"/>
    <w:rsid w:val="005B635A"/>
    <w:rsid w:val="005B6888"/>
    <w:rsid w:val="005B68F9"/>
    <w:rsid w:val="005B6A2D"/>
    <w:rsid w:val="005B7248"/>
    <w:rsid w:val="005B7318"/>
    <w:rsid w:val="005B76B6"/>
    <w:rsid w:val="005C025B"/>
    <w:rsid w:val="005C077B"/>
    <w:rsid w:val="005C09B9"/>
    <w:rsid w:val="005C0A07"/>
    <w:rsid w:val="005C0AE7"/>
    <w:rsid w:val="005C0BA7"/>
    <w:rsid w:val="005C0DB1"/>
    <w:rsid w:val="005C0E50"/>
    <w:rsid w:val="005C13CF"/>
    <w:rsid w:val="005C1765"/>
    <w:rsid w:val="005C19FB"/>
    <w:rsid w:val="005C1B4A"/>
    <w:rsid w:val="005C1C2D"/>
    <w:rsid w:val="005C1DC4"/>
    <w:rsid w:val="005C20D3"/>
    <w:rsid w:val="005C21DD"/>
    <w:rsid w:val="005C23AA"/>
    <w:rsid w:val="005C24D7"/>
    <w:rsid w:val="005C2CA6"/>
    <w:rsid w:val="005C2DCF"/>
    <w:rsid w:val="005C36A8"/>
    <w:rsid w:val="005C3779"/>
    <w:rsid w:val="005C37ED"/>
    <w:rsid w:val="005C3BF5"/>
    <w:rsid w:val="005C4031"/>
    <w:rsid w:val="005C4BBD"/>
    <w:rsid w:val="005C4C01"/>
    <w:rsid w:val="005C5246"/>
    <w:rsid w:val="005C5801"/>
    <w:rsid w:val="005C5A0A"/>
    <w:rsid w:val="005C5F70"/>
    <w:rsid w:val="005C6867"/>
    <w:rsid w:val="005C715E"/>
    <w:rsid w:val="005C73C3"/>
    <w:rsid w:val="005C747B"/>
    <w:rsid w:val="005C7773"/>
    <w:rsid w:val="005C78FE"/>
    <w:rsid w:val="005C7C86"/>
    <w:rsid w:val="005C7D57"/>
    <w:rsid w:val="005C7FA1"/>
    <w:rsid w:val="005D016D"/>
    <w:rsid w:val="005D02B4"/>
    <w:rsid w:val="005D03F4"/>
    <w:rsid w:val="005D1158"/>
    <w:rsid w:val="005D1468"/>
    <w:rsid w:val="005D14A6"/>
    <w:rsid w:val="005D1EFF"/>
    <w:rsid w:val="005D2053"/>
    <w:rsid w:val="005D2266"/>
    <w:rsid w:val="005D25B4"/>
    <w:rsid w:val="005D27A8"/>
    <w:rsid w:val="005D28F4"/>
    <w:rsid w:val="005D2D69"/>
    <w:rsid w:val="005D35CF"/>
    <w:rsid w:val="005D4053"/>
    <w:rsid w:val="005D41A1"/>
    <w:rsid w:val="005D4315"/>
    <w:rsid w:val="005D4557"/>
    <w:rsid w:val="005D4D58"/>
    <w:rsid w:val="005D5912"/>
    <w:rsid w:val="005D59F0"/>
    <w:rsid w:val="005D6058"/>
    <w:rsid w:val="005D629D"/>
    <w:rsid w:val="005D72FA"/>
    <w:rsid w:val="005D7CFB"/>
    <w:rsid w:val="005D7D34"/>
    <w:rsid w:val="005D7E7E"/>
    <w:rsid w:val="005E0026"/>
    <w:rsid w:val="005E010E"/>
    <w:rsid w:val="005E0165"/>
    <w:rsid w:val="005E0918"/>
    <w:rsid w:val="005E0BE6"/>
    <w:rsid w:val="005E1022"/>
    <w:rsid w:val="005E1161"/>
    <w:rsid w:val="005E1535"/>
    <w:rsid w:val="005E1711"/>
    <w:rsid w:val="005E1CE7"/>
    <w:rsid w:val="005E1FE3"/>
    <w:rsid w:val="005E227C"/>
    <w:rsid w:val="005E2743"/>
    <w:rsid w:val="005E27C4"/>
    <w:rsid w:val="005E2E2E"/>
    <w:rsid w:val="005E35F9"/>
    <w:rsid w:val="005E3899"/>
    <w:rsid w:val="005E4635"/>
    <w:rsid w:val="005E4D6C"/>
    <w:rsid w:val="005E5503"/>
    <w:rsid w:val="005E5621"/>
    <w:rsid w:val="005E5B79"/>
    <w:rsid w:val="005E5C8E"/>
    <w:rsid w:val="005E5C95"/>
    <w:rsid w:val="005E5DAA"/>
    <w:rsid w:val="005E5EE8"/>
    <w:rsid w:val="005E648D"/>
    <w:rsid w:val="005E7023"/>
    <w:rsid w:val="005E74B8"/>
    <w:rsid w:val="005E7E71"/>
    <w:rsid w:val="005E7E98"/>
    <w:rsid w:val="005F08C1"/>
    <w:rsid w:val="005F08D8"/>
    <w:rsid w:val="005F0DA3"/>
    <w:rsid w:val="005F1268"/>
    <w:rsid w:val="005F1364"/>
    <w:rsid w:val="005F1860"/>
    <w:rsid w:val="005F1869"/>
    <w:rsid w:val="005F1BE9"/>
    <w:rsid w:val="005F2ACF"/>
    <w:rsid w:val="005F3072"/>
    <w:rsid w:val="005F3D0A"/>
    <w:rsid w:val="005F4C7C"/>
    <w:rsid w:val="005F5167"/>
    <w:rsid w:val="005F5311"/>
    <w:rsid w:val="005F5612"/>
    <w:rsid w:val="005F57F3"/>
    <w:rsid w:val="005F64A6"/>
    <w:rsid w:val="005F6D29"/>
    <w:rsid w:val="005F7399"/>
    <w:rsid w:val="005F74E3"/>
    <w:rsid w:val="005F791A"/>
    <w:rsid w:val="006001FB"/>
    <w:rsid w:val="0060026C"/>
    <w:rsid w:val="006002EE"/>
    <w:rsid w:val="006005A4"/>
    <w:rsid w:val="0060064C"/>
    <w:rsid w:val="00600B01"/>
    <w:rsid w:val="00600C73"/>
    <w:rsid w:val="0060138B"/>
    <w:rsid w:val="00601825"/>
    <w:rsid w:val="00601CD4"/>
    <w:rsid w:val="006020F3"/>
    <w:rsid w:val="00602345"/>
    <w:rsid w:val="00602912"/>
    <w:rsid w:val="00602CF0"/>
    <w:rsid w:val="00603090"/>
    <w:rsid w:val="006031D9"/>
    <w:rsid w:val="006035C4"/>
    <w:rsid w:val="00603FBE"/>
    <w:rsid w:val="0060421A"/>
    <w:rsid w:val="006043B7"/>
    <w:rsid w:val="00604562"/>
    <w:rsid w:val="00604DCD"/>
    <w:rsid w:val="00605135"/>
    <w:rsid w:val="006055EA"/>
    <w:rsid w:val="0060574E"/>
    <w:rsid w:val="00605B72"/>
    <w:rsid w:val="00605BDD"/>
    <w:rsid w:val="00605F5B"/>
    <w:rsid w:val="006066C3"/>
    <w:rsid w:val="00606962"/>
    <w:rsid w:val="00606993"/>
    <w:rsid w:val="00606D42"/>
    <w:rsid w:val="00607536"/>
    <w:rsid w:val="00607BEC"/>
    <w:rsid w:val="00607D93"/>
    <w:rsid w:val="006103E4"/>
    <w:rsid w:val="0061063E"/>
    <w:rsid w:val="00610640"/>
    <w:rsid w:val="00610973"/>
    <w:rsid w:val="00610E22"/>
    <w:rsid w:val="00611648"/>
    <w:rsid w:val="00611C9E"/>
    <w:rsid w:val="00611D14"/>
    <w:rsid w:val="00611EB5"/>
    <w:rsid w:val="006122BA"/>
    <w:rsid w:val="0061273D"/>
    <w:rsid w:val="006147CE"/>
    <w:rsid w:val="006149C9"/>
    <w:rsid w:val="00614C4B"/>
    <w:rsid w:val="00614DF2"/>
    <w:rsid w:val="006153CA"/>
    <w:rsid w:val="0061592C"/>
    <w:rsid w:val="00615AF7"/>
    <w:rsid w:val="0061678C"/>
    <w:rsid w:val="006179B8"/>
    <w:rsid w:val="00617EA9"/>
    <w:rsid w:val="00617FE3"/>
    <w:rsid w:val="006206BB"/>
    <w:rsid w:val="00620983"/>
    <w:rsid w:val="00620E85"/>
    <w:rsid w:val="0062134B"/>
    <w:rsid w:val="00621B76"/>
    <w:rsid w:val="00621DD2"/>
    <w:rsid w:val="00621E09"/>
    <w:rsid w:val="006220CA"/>
    <w:rsid w:val="0062216E"/>
    <w:rsid w:val="006227DF"/>
    <w:rsid w:val="00622A3F"/>
    <w:rsid w:val="00622D54"/>
    <w:rsid w:val="00622DB9"/>
    <w:rsid w:val="00624068"/>
    <w:rsid w:val="00624840"/>
    <w:rsid w:val="00624BBC"/>
    <w:rsid w:val="00624E24"/>
    <w:rsid w:val="006250CB"/>
    <w:rsid w:val="00625279"/>
    <w:rsid w:val="006255E6"/>
    <w:rsid w:val="00625C2F"/>
    <w:rsid w:val="00625DD2"/>
    <w:rsid w:val="006260B6"/>
    <w:rsid w:val="00626123"/>
    <w:rsid w:val="00626403"/>
    <w:rsid w:val="0062648D"/>
    <w:rsid w:val="00626557"/>
    <w:rsid w:val="0062667B"/>
    <w:rsid w:val="00626F80"/>
    <w:rsid w:val="0062706C"/>
    <w:rsid w:val="006270F1"/>
    <w:rsid w:val="006272B9"/>
    <w:rsid w:val="00627620"/>
    <w:rsid w:val="00627659"/>
    <w:rsid w:val="00627750"/>
    <w:rsid w:val="0063037D"/>
    <w:rsid w:val="006303CE"/>
    <w:rsid w:val="00630489"/>
    <w:rsid w:val="006305E7"/>
    <w:rsid w:val="0063114E"/>
    <w:rsid w:val="0063289D"/>
    <w:rsid w:val="00632B40"/>
    <w:rsid w:val="00632D3F"/>
    <w:rsid w:val="00632E6D"/>
    <w:rsid w:val="00633512"/>
    <w:rsid w:val="0063355D"/>
    <w:rsid w:val="006336C0"/>
    <w:rsid w:val="0063391D"/>
    <w:rsid w:val="00633B3E"/>
    <w:rsid w:val="00633B4C"/>
    <w:rsid w:val="006343FA"/>
    <w:rsid w:val="00634707"/>
    <w:rsid w:val="00634955"/>
    <w:rsid w:val="00634B25"/>
    <w:rsid w:val="00634B2A"/>
    <w:rsid w:val="00634B9F"/>
    <w:rsid w:val="00634BA6"/>
    <w:rsid w:val="00635777"/>
    <w:rsid w:val="00635D39"/>
    <w:rsid w:val="0063601B"/>
    <w:rsid w:val="006364A7"/>
    <w:rsid w:val="00636BA1"/>
    <w:rsid w:val="00637080"/>
    <w:rsid w:val="0063718C"/>
    <w:rsid w:val="00637F67"/>
    <w:rsid w:val="00637F6F"/>
    <w:rsid w:val="006400C3"/>
    <w:rsid w:val="0064019D"/>
    <w:rsid w:val="0064146C"/>
    <w:rsid w:val="006415A1"/>
    <w:rsid w:val="006421A3"/>
    <w:rsid w:val="0064259E"/>
    <w:rsid w:val="00642908"/>
    <w:rsid w:val="00642916"/>
    <w:rsid w:val="00642A6C"/>
    <w:rsid w:val="006436EB"/>
    <w:rsid w:val="00643CA5"/>
    <w:rsid w:val="00643DB1"/>
    <w:rsid w:val="006447D3"/>
    <w:rsid w:val="00644B69"/>
    <w:rsid w:val="00645305"/>
    <w:rsid w:val="0064535B"/>
    <w:rsid w:val="00645745"/>
    <w:rsid w:val="00645AC0"/>
    <w:rsid w:val="00646057"/>
    <w:rsid w:val="006463D9"/>
    <w:rsid w:val="006464A6"/>
    <w:rsid w:val="006465B6"/>
    <w:rsid w:val="00646632"/>
    <w:rsid w:val="00646A05"/>
    <w:rsid w:val="00646BC1"/>
    <w:rsid w:val="00646C61"/>
    <w:rsid w:val="00646C8C"/>
    <w:rsid w:val="006471AA"/>
    <w:rsid w:val="006471CB"/>
    <w:rsid w:val="006472C8"/>
    <w:rsid w:val="00647747"/>
    <w:rsid w:val="00647B1A"/>
    <w:rsid w:val="00647E65"/>
    <w:rsid w:val="006502B1"/>
    <w:rsid w:val="00650330"/>
    <w:rsid w:val="00650414"/>
    <w:rsid w:val="0065051B"/>
    <w:rsid w:val="00650539"/>
    <w:rsid w:val="00650559"/>
    <w:rsid w:val="00650859"/>
    <w:rsid w:val="006510D8"/>
    <w:rsid w:val="00651F62"/>
    <w:rsid w:val="00652083"/>
    <w:rsid w:val="006521BF"/>
    <w:rsid w:val="006523F0"/>
    <w:rsid w:val="00652F16"/>
    <w:rsid w:val="006540E0"/>
    <w:rsid w:val="0065451B"/>
    <w:rsid w:val="00654957"/>
    <w:rsid w:val="00654972"/>
    <w:rsid w:val="00654D0E"/>
    <w:rsid w:val="006550FD"/>
    <w:rsid w:val="00655841"/>
    <w:rsid w:val="00655B6D"/>
    <w:rsid w:val="00655B82"/>
    <w:rsid w:val="00655BEE"/>
    <w:rsid w:val="00655C4D"/>
    <w:rsid w:val="00656783"/>
    <w:rsid w:val="006569B1"/>
    <w:rsid w:val="00656BDB"/>
    <w:rsid w:val="0065737D"/>
    <w:rsid w:val="00657776"/>
    <w:rsid w:val="0065785E"/>
    <w:rsid w:val="00657A5A"/>
    <w:rsid w:val="006602EF"/>
    <w:rsid w:val="00660662"/>
    <w:rsid w:val="00660717"/>
    <w:rsid w:val="00660B71"/>
    <w:rsid w:val="00661957"/>
    <w:rsid w:val="006619D9"/>
    <w:rsid w:val="00661E4D"/>
    <w:rsid w:val="0066204B"/>
    <w:rsid w:val="006622EF"/>
    <w:rsid w:val="00662854"/>
    <w:rsid w:val="00662BA7"/>
    <w:rsid w:val="0066311D"/>
    <w:rsid w:val="00663727"/>
    <w:rsid w:val="006638C0"/>
    <w:rsid w:val="00663B30"/>
    <w:rsid w:val="00663D0A"/>
    <w:rsid w:val="00663DA7"/>
    <w:rsid w:val="00663EDE"/>
    <w:rsid w:val="0066410C"/>
    <w:rsid w:val="006641C3"/>
    <w:rsid w:val="00664514"/>
    <w:rsid w:val="006647D5"/>
    <w:rsid w:val="0066482C"/>
    <w:rsid w:val="006652C9"/>
    <w:rsid w:val="00665320"/>
    <w:rsid w:val="0066570E"/>
    <w:rsid w:val="00665A8E"/>
    <w:rsid w:val="00665EBF"/>
    <w:rsid w:val="00665FCC"/>
    <w:rsid w:val="00666054"/>
    <w:rsid w:val="006666AF"/>
    <w:rsid w:val="0066677C"/>
    <w:rsid w:val="00666DC9"/>
    <w:rsid w:val="00667284"/>
    <w:rsid w:val="00667336"/>
    <w:rsid w:val="00667A2A"/>
    <w:rsid w:val="00667D0B"/>
    <w:rsid w:val="00667D8C"/>
    <w:rsid w:val="0067050D"/>
    <w:rsid w:val="006707A4"/>
    <w:rsid w:val="00670A44"/>
    <w:rsid w:val="00670A65"/>
    <w:rsid w:val="00671CB9"/>
    <w:rsid w:val="00671D5B"/>
    <w:rsid w:val="00672457"/>
    <w:rsid w:val="006734A7"/>
    <w:rsid w:val="0067362D"/>
    <w:rsid w:val="00673BCE"/>
    <w:rsid w:val="00674725"/>
    <w:rsid w:val="006750B5"/>
    <w:rsid w:val="0067532D"/>
    <w:rsid w:val="00675522"/>
    <w:rsid w:val="006757AA"/>
    <w:rsid w:val="00675967"/>
    <w:rsid w:val="006759A7"/>
    <w:rsid w:val="00675C93"/>
    <w:rsid w:val="0067644D"/>
    <w:rsid w:val="006766B0"/>
    <w:rsid w:val="00676B5E"/>
    <w:rsid w:val="00676D63"/>
    <w:rsid w:val="00677237"/>
    <w:rsid w:val="006774E9"/>
    <w:rsid w:val="00677D6B"/>
    <w:rsid w:val="00677EA6"/>
    <w:rsid w:val="00677EA8"/>
    <w:rsid w:val="00677FDC"/>
    <w:rsid w:val="0068070D"/>
    <w:rsid w:val="00680B22"/>
    <w:rsid w:val="00680E1C"/>
    <w:rsid w:val="00681055"/>
    <w:rsid w:val="00681547"/>
    <w:rsid w:val="00682459"/>
    <w:rsid w:val="006824B8"/>
    <w:rsid w:val="0068255C"/>
    <w:rsid w:val="00682759"/>
    <w:rsid w:val="00682FC7"/>
    <w:rsid w:val="00683603"/>
    <w:rsid w:val="00683DC6"/>
    <w:rsid w:val="006848D9"/>
    <w:rsid w:val="00684EE2"/>
    <w:rsid w:val="00684FDF"/>
    <w:rsid w:val="0068556F"/>
    <w:rsid w:val="006856A5"/>
    <w:rsid w:val="00685877"/>
    <w:rsid w:val="00685B35"/>
    <w:rsid w:val="00685F2A"/>
    <w:rsid w:val="00686205"/>
    <w:rsid w:val="00686782"/>
    <w:rsid w:val="00686B85"/>
    <w:rsid w:val="00686CE2"/>
    <w:rsid w:val="00686E19"/>
    <w:rsid w:val="00687031"/>
    <w:rsid w:val="00687349"/>
    <w:rsid w:val="00687658"/>
    <w:rsid w:val="0068767E"/>
    <w:rsid w:val="00687EA4"/>
    <w:rsid w:val="0069043C"/>
    <w:rsid w:val="00690488"/>
    <w:rsid w:val="0069058B"/>
    <w:rsid w:val="006906EE"/>
    <w:rsid w:val="006908AB"/>
    <w:rsid w:val="00690906"/>
    <w:rsid w:val="00690F8C"/>
    <w:rsid w:val="00691080"/>
    <w:rsid w:val="00691E1B"/>
    <w:rsid w:val="00692025"/>
    <w:rsid w:val="00692350"/>
    <w:rsid w:val="00692391"/>
    <w:rsid w:val="006925FB"/>
    <w:rsid w:val="0069261E"/>
    <w:rsid w:val="006932FE"/>
    <w:rsid w:val="00693A6F"/>
    <w:rsid w:val="00693AD3"/>
    <w:rsid w:val="0069403C"/>
    <w:rsid w:val="00694616"/>
    <w:rsid w:val="00695391"/>
    <w:rsid w:val="00695A9D"/>
    <w:rsid w:val="00695B72"/>
    <w:rsid w:val="00696477"/>
    <w:rsid w:val="006966F6"/>
    <w:rsid w:val="00696839"/>
    <w:rsid w:val="00696ACC"/>
    <w:rsid w:val="00697076"/>
    <w:rsid w:val="0069792A"/>
    <w:rsid w:val="00697DB4"/>
    <w:rsid w:val="006A0A37"/>
    <w:rsid w:val="006A0A42"/>
    <w:rsid w:val="006A0BA4"/>
    <w:rsid w:val="006A0E10"/>
    <w:rsid w:val="006A1183"/>
    <w:rsid w:val="006A12C6"/>
    <w:rsid w:val="006A14CB"/>
    <w:rsid w:val="006A14E9"/>
    <w:rsid w:val="006A180A"/>
    <w:rsid w:val="006A1E30"/>
    <w:rsid w:val="006A2152"/>
    <w:rsid w:val="006A2AB4"/>
    <w:rsid w:val="006A2CD5"/>
    <w:rsid w:val="006A3977"/>
    <w:rsid w:val="006A3AF5"/>
    <w:rsid w:val="006A44A3"/>
    <w:rsid w:val="006A45B1"/>
    <w:rsid w:val="006A4706"/>
    <w:rsid w:val="006A4962"/>
    <w:rsid w:val="006A4A4B"/>
    <w:rsid w:val="006A503A"/>
    <w:rsid w:val="006A508C"/>
    <w:rsid w:val="006A5397"/>
    <w:rsid w:val="006A5589"/>
    <w:rsid w:val="006A5992"/>
    <w:rsid w:val="006A616C"/>
    <w:rsid w:val="006A6508"/>
    <w:rsid w:val="006A6774"/>
    <w:rsid w:val="006A6AF4"/>
    <w:rsid w:val="006A6C5E"/>
    <w:rsid w:val="006A74C1"/>
    <w:rsid w:val="006A7764"/>
    <w:rsid w:val="006A78FC"/>
    <w:rsid w:val="006A79CF"/>
    <w:rsid w:val="006A7B48"/>
    <w:rsid w:val="006A7CC2"/>
    <w:rsid w:val="006A7CD5"/>
    <w:rsid w:val="006A7DAF"/>
    <w:rsid w:val="006A7EB3"/>
    <w:rsid w:val="006A7F03"/>
    <w:rsid w:val="006A7FC7"/>
    <w:rsid w:val="006B002B"/>
    <w:rsid w:val="006B005C"/>
    <w:rsid w:val="006B0741"/>
    <w:rsid w:val="006B09F8"/>
    <w:rsid w:val="006B0C70"/>
    <w:rsid w:val="006B111C"/>
    <w:rsid w:val="006B164F"/>
    <w:rsid w:val="006B1AFE"/>
    <w:rsid w:val="006B1B14"/>
    <w:rsid w:val="006B20A2"/>
    <w:rsid w:val="006B28BC"/>
    <w:rsid w:val="006B28E2"/>
    <w:rsid w:val="006B2945"/>
    <w:rsid w:val="006B2AD3"/>
    <w:rsid w:val="006B3491"/>
    <w:rsid w:val="006B3560"/>
    <w:rsid w:val="006B4081"/>
    <w:rsid w:val="006B415F"/>
    <w:rsid w:val="006B44BE"/>
    <w:rsid w:val="006B44F8"/>
    <w:rsid w:val="006B48BB"/>
    <w:rsid w:val="006B4E90"/>
    <w:rsid w:val="006B5315"/>
    <w:rsid w:val="006B56A7"/>
    <w:rsid w:val="006B5935"/>
    <w:rsid w:val="006B5CBE"/>
    <w:rsid w:val="006B5E0D"/>
    <w:rsid w:val="006B6626"/>
    <w:rsid w:val="006B698C"/>
    <w:rsid w:val="006B6C01"/>
    <w:rsid w:val="006B6D1E"/>
    <w:rsid w:val="006B7376"/>
    <w:rsid w:val="006B79E8"/>
    <w:rsid w:val="006C0116"/>
    <w:rsid w:val="006C09E4"/>
    <w:rsid w:val="006C1169"/>
    <w:rsid w:val="006C12C0"/>
    <w:rsid w:val="006C14FF"/>
    <w:rsid w:val="006C1527"/>
    <w:rsid w:val="006C250A"/>
    <w:rsid w:val="006C373F"/>
    <w:rsid w:val="006C3AAB"/>
    <w:rsid w:val="006C413E"/>
    <w:rsid w:val="006C415F"/>
    <w:rsid w:val="006C4EA3"/>
    <w:rsid w:val="006C4F84"/>
    <w:rsid w:val="006C50F5"/>
    <w:rsid w:val="006C53DA"/>
    <w:rsid w:val="006C561D"/>
    <w:rsid w:val="006C6697"/>
    <w:rsid w:val="006C66DF"/>
    <w:rsid w:val="006C6798"/>
    <w:rsid w:val="006C71AC"/>
    <w:rsid w:val="006C7B33"/>
    <w:rsid w:val="006C7C25"/>
    <w:rsid w:val="006D0356"/>
    <w:rsid w:val="006D03A8"/>
    <w:rsid w:val="006D0440"/>
    <w:rsid w:val="006D044F"/>
    <w:rsid w:val="006D0769"/>
    <w:rsid w:val="006D08E0"/>
    <w:rsid w:val="006D096D"/>
    <w:rsid w:val="006D1125"/>
    <w:rsid w:val="006D1466"/>
    <w:rsid w:val="006D1E72"/>
    <w:rsid w:val="006D21BE"/>
    <w:rsid w:val="006D2284"/>
    <w:rsid w:val="006D2AE2"/>
    <w:rsid w:val="006D2B17"/>
    <w:rsid w:val="006D2CD3"/>
    <w:rsid w:val="006D33A8"/>
    <w:rsid w:val="006D34EE"/>
    <w:rsid w:val="006D37A1"/>
    <w:rsid w:val="006D477B"/>
    <w:rsid w:val="006D5059"/>
    <w:rsid w:val="006D5114"/>
    <w:rsid w:val="006D5237"/>
    <w:rsid w:val="006D574C"/>
    <w:rsid w:val="006D5CBC"/>
    <w:rsid w:val="006D60A7"/>
    <w:rsid w:val="006D654D"/>
    <w:rsid w:val="006D66D2"/>
    <w:rsid w:val="006D6954"/>
    <w:rsid w:val="006D6A96"/>
    <w:rsid w:val="006D6AA1"/>
    <w:rsid w:val="006D73E5"/>
    <w:rsid w:val="006D7AAE"/>
    <w:rsid w:val="006D7DCE"/>
    <w:rsid w:val="006E009A"/>
    <w:rsid w:val="006E0389"/>
    <w:rsid w:val="006E066E"/>
    <w:rsid w:val="006E08A6"/>
    <w:rsid w:val="006E0C09"/>
    <w:rsid w:val="006E105D"/>
    <w:rsid w:val="006E144F"/>
    <w:rsid w:val="006E1627"/>
    <w:rsid w:val="006E165D"/>
    <w:rsid w:val="006E1802"/>
    <w:rsid w:val="006E186A"/>
    <w:rsid w:val="006E1A44"/>
    <w:rsid w:val="006E1F8A"/>
    <w:rsid w:val="006E238D"/>
    <w:rsid w:val="006E245E"/>
    <w:rsid w:val="006E26DD"/>
    <w:rsid w:val="006E26F9"/>
    <w:rsid w:val="006E27A8"/>
    <w:rsid w:val="006E27CF"/>
    <w:rsid w:val="006E28FC"/>
    <w:rsid w:val="006E2AB1"/>
    <w:rsid w:val="006E2E19"/>
    <w:rsid w:val="006E2E3B"/>
    <w:rsid w:val="006E3206"/>
    <w:rsid w:val="006E39EB"/>
    <w:rsid w:val="006E3F2D"/>
    <w:rsid w:val="006E42C3"/>
    <w:rsid w:val="006E43EB"/>
    <w:rsid w:val="006E4E95"/>
    <w:rsid w:val="006E5313"/>
    <w:rsid w:val="006E5E1C"/>
    <w:rsid w:val="006E6135"/>
    <w:rsid w:val="006E6AD2"/>
    <w:rsid w:val="006E71A0"/>
    <w:rsid w:val="006E7399"/>
    <w:rsid w:val="006E78F4"/>
    <w:rsid w:val="006E7CD0"/>
    <w:rsid w:val="006E7E42"/>
    <w:rsid w:val="006F0070"/>
    <w:rsid w:val="006F02E5"/>
    <w:rsid w:val="006F0536"/>
    <w:rsid w:val="006F0689"/>
    <w:rsid w:val="006F070F"/>
    <w:rsid w:val="006F0817"/>
    <w:rsid w:val="006F16BD"/>
    <w:rsid w:val="006F1B73"/>
    <w:rsid w:val="006F22A9"/>
    <w:rsid w:val="006F24E7"/>
    <w:rsid w:val="006F2D75"/>
    <w:rsid w:val="006F2F42"/>
    <w:rsid w:val="006F3F49"/>
    <w:rsid w:val="006F401E"/>
    <w:rsid w:val="006F45D9"/>
    <w:rsid w:val="006F4AD9"/>
    <w:rsid w:val="006F4DAD"/>
    <w:rsid w:val="006F5296"/>
    <w:rsid w:val="006F52FA"/>
    <w:rsid w:val="006F53F3"/>
    <w:rsid w:val="006F54D8"/>
    <w:rsid w:val="006F5858"/>
    <w:rsid w:val="006F5C3C"/>
    <w:rsid w:val="006F613F"/>
    <w:rsid w:val="006F6328"/>
    <w:rsid w:val="006F6637"/>
    <w:rsid w:val="006F6685"/>
    <w:rsid w:val="006F6747"/>
    <w:rsid w:val="006F67B8"/>
    <w:rsid w:val="006F6806"/>
    <w:rsid w:val="006F6878"/>
    <w:rsid w:val="006F71A7"/>
    <w:rsid w:val="006F7211"/>
    <w:rsid w:val="006F7902"/>
    <w:rsid w:val="006F7915"/>
    <w:rsid w:val="006F7DD8"/>
    <w:rsid w:val="006F7F4E"/>
    <w:rsid w:val="0070015B"/>
    <w:rsid w:val="0070022B"/>
    <w:rsid w:val="0070091E"/>
    <w:rsid w:val="00700A7A"/>
    <w:rsid w:val="00700C77"/>
    <w:rsid w:val="00700DF1"/>
    <w:rsid w:val="00701CFF"/>
    <w:rsid w:val="00702700"/>
    <w:rsid w:val="00702A11"/>
    <w:rsid w:val="00702A3C"/>
    <w:rsid w:val="00702BE2"/>
    <w:rsid w:val="007036AA"/>
    <w:rsid w:val="00703D71"/>
    <w:rsid w:val="00703F04"/>
    <w:rsid w:val="00704821"/>
    <w:rsid w:val="007048DD"/>
    <w:rsid w:val="00704952"/>
    <w:rsid w:val="007050AF"/>
    <w:rsid w:val="007051F2"/>
    <w:rsid w:val="0070539F"/>
    <w:rsid w:val="00705EA0"/>
    <w:rsid w:val="00705EAF"/>
    <w:rsid w:val="00706556"/>
    <w:rsid w:val="00706750"/>
    <w:rsid w:val="00706805"/>
    <w:rsid w:val="00706859"/>
    <w:rsid w:val="0070731E"/>
    <w:rsid w:val="007073DB"/>
    <w:rsid w:val="00707413"/>
    <w:rsid w:val="0070747C"/>
    <w:rsid w:val="00710403"/>
    <w:rsid w:val="00710809"/>
    <w:rsid w:val="00710883"/>
    <w:rsid w:val="007108AE"/>
    <w:rsid w:val="00710CB8"/>
    <w:rsid w:val="00710D60"/>
    <w:rsid w:val="007110E1"/>
    <w:rsid w:val="00711F0A"/>
    <w:rsid w:val="007124D5"/>
    <w:rsid w:val="00712A34"/>
    <w:rsid w:val="00712A44"/>
    <w:rsid w:val="00712FC4"/>
    <w:rsid w:val="00713071"/>
    <w:rsid w:val="007131ED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605"/>
    <w:rsid w:val="00715C97"/>
    <w:rsid w:val="00715D40"/>
    <w:rsid w:val="0071622C"/>
    <w:rsid w:val="00716400"/>
    <w:rsid w:val="007165F6"/>
    <w:rsid w:val="00716600"/>
    <w:rsid w:val="007166B4"/>
    <w:rsid w:val="00716817"/>
    <w:rsid w:val="0071699A"/>
    <w:rsid w:val="00716C3C"/>
    <w:rsid w:val="00716CE0"/>
    <w:rsid w:val="007170F9"/>
    <w:rsid w:val="007178A4"/>
    <w:rsid w:val="00717ED1"/>
    <w:rsid w:val="00717F44"/>
    <w:rsid w:val="0072032C"/>
    <w:rsid w:val="007203B1"/>
    <w:rsid w:val="00720FE1"/>
    <w:rsid w:val="007211E1"/>
    <w:rsid w:val="007215A4"/>
    <w:rsid w:val="00721A65"/>
    <w:rsid w:val="00721B08"/>
    <w:rsid w:val="00722138"/>
    <w:rsid w:val="007226DD"/>
    <w:rsid w:val="00722758"/>
    <w:rsid w:val="00722837"/>
    <w:rsid w:val="00722C4F"/>
    <w:rsid w:val="00722CB4"/>
    <w:rsid w:val="00722D71"/>
    <w:rsid w:val="00722EB1"/>
    <w:rsid w:val="00722FAD"/>
    <w:rsid w:val="00723404"/>
    <w:rsid w:val="007237A5"/>
    <w:rsid w:val="007239F0"/>
    <w:rsid w:val="00723A36"/>
    <w:rsid w:val="00723CE7"/>
    <w:rsid w:val="00723E78"/>
    <w:rsid w:val="007243D9"/>
    <w:rsid w:val="007249D5"/>
    <w:rsid w:val="00724B78"/>
    <w:rsid w:val="00724F35"/>
    <w:rsid w:val="00725068"/>
    <w:rsid w:val="007250BB"/>
    <w:rsid w:val="007262D8"/>
    <w:rsid w:val="007263F4"/>
    <w:rsid w:val="00727179"/>
    <w:rsid w:val="0072740E"/>
    <w:rsid w:val="0072773D"/>
    <w:rsid w:val="00727804"/>
    <w:rsid w:val="00727988"/>
    <w:rsid w:val="007300C9"/>
    <w:rsid w:val="0073023D"/>
    <w:rsid w:val="00730366"/>
    <w:rsid w:val="0073069D"/>
    <w:rsid w:val="00730BA2"/>
    <w:rsid w:val="007310A7"/>
    <w:rsid w:val="007319B4"/>
    <w:rsid w:val="00731D5D"/>
    <w:rsid w:val="00731EBC"/>
    <w:rsid w:val="007322B2"/>
    <w:rsid w:val="007325FB"/>
    <w:rsid w:val="007329E1"/>
    <w:rsid w:val="00732AC4"/>
    <w:rsid w:val="00732C75"/>
    <w:rsid w:val="00733318"/>
    <w:rsid w:val="00733535"/>
    <w:rsid w:val="00733757"/>
    <w:rsid w:val="007337E6"/>
    <w:rsid w:val="00733B3B"/>
    <w:rsid w:val="00733B93"/>
    <w:rsid w:val="00734034"/>
    <w:rsid w:val="007346D1"/>
    <w:rsid w:val="007346DF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D39"/>
    <w:rsid w:val="00741732"/>
    <w:rsid w:val="007422B2"/>
    <w:rsid w:val="007422EF"/>
    <w:rsid w:val="00742714"/>
    <w:rsid w:val="00742813"/>
    <w:rsid w:val="00742962"/>
    <w:rsid w:val="00742BE2"/>
    <w:rsid w:val="00742CCC"/>
    <w:rsid w:val="00742E64"/>
    <w:rsid w:val="007430B5"/>
    <w:rsid w:val="007435C5"/>
    <w:rsid w:val="0074404E"/>
    <w:rsid w:val="00744740"/>
    <w:rsid w:val="00744B68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63"/>
    <w:rsid w:val="00746CFF"/>
    <w:rsid w:val="007472AF"/>
    <w:rsid w:val="007473A1"/>
    <w:rsid w:val="00747640"/>
    <w:rsid w:val="00747ED2"/>
    <w:rsid w:val="00747FA7"/>
    <w:rsid w:val="00750061"/>
    <w:rsid w:val="007501BF"/>
    <w:rsid w:val="007502BB"/>
    <w:rsid w:val="0075040D"/>
    <w:rsid w:val="0075100B"/>
    <w:rsid w:val="007513B3"/>
    <w:rsid w:val="00751462"/>
    <w:rsid w:val="00751AF3"/>
    <w:rsid w:val="0075230D"/>
    <w:rsid w:val="00752E9A"/>
    <w:rsid w:val="00752FBF"/>
    <w:rsid w:val="00753120"/>
    <w:rsid w:val="00754154"/>
    <w:rsid w:val="0075549E"/>
    <w:rsid w:val="00755801"/>
    <w:rsid w:val="00755A20"/>
    <w:rsid w:val="00756158"/>
    <w:rsid w:val="007561BD"/>
    <w:rsid w:val="007561DE"/>
    <w:rsid w:val="007575F0"/>
    <w:rsid w:val="00757A7D"/>
    <w:rsid w:val="00757F77"/>
    <w:rsid w:val="0076007B"/>
    <w:rsid w:val="007601E6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9D4"/>
    <w:rsid w:val="00761BF8"/>
    <w:rsid w:val="00761E30"/>
    <w:rsid w:val="00761F89"/>
    <w:rsid w:val="007620A3"/>
    <w:rsid w:val="00762B4B"/>
    <w:rsid w:val="007636A3"/>
    <w:rsid w:val="007639CF"/>
    <w:rsid w:val="00763BCC"/>
    <w:rsid w:val="00763BCD"/>
    <w:rsid w:val="007644C0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DD0"/>
    <w:rsid w:val="0076746A"/>
    <w:rsid w:val="0076761A"/>
    <w:rsid w:val="007676D7"/>
    <w:rsid w:val="00767AAB"/>
    <w:rsid w:val="00767DF3"/>
    <w:rsid w:val="00770128"/>
    <w:rsid w:val="00770ED9"/>
    <w:rsid w:val="00771237"/>
    <w:rsid w:val="007712BE"/>
    <w:rsid w:val="007714FD"/>
    <w:rsid w:val="0077165B"/>
    <w:rsid w:val="0077184B"/>
    <w:rsid w:val="00771CBC"/>
    <w:rsid w:val="0077265B"/>
    <w:rsid w:val="007728BA"/>
    <w:rsid w:val="00773405"/>
    <w:rsid w:val="0077345E"/>
    <w:rsid w:val="00773E34"/>
    <w:rsid w:val="00773FB4"/>
    <w:rsid w:val="00774257"/>
    <w:rsid w:val="0077449D"/>
    <w:rsid w:val="007745E6"/>
    <w:rsid w:val="007746F7"/>
    <w:rsid w:val="00774816"/>
    <w:rsid w:val="00774B7B"/>
    <w:rsid w:val="007752C9"/>
    <w:rsid w:val="0077575F"/>
    <w:rsid w:val="00775986"/>
    <w:rsid w:val="00776349"/>
    <w:rsid w:val="00776957"/>
    <w:rsid w:val="00776F7C"/>
    <w:rsid w:val="00777584"/>
    <w:rsid w:val="00777701"/>
    <w:rsid w:val="00777ABA"/>
    <w:rsid w:val="00777ECD"/>
    <w:rsid w:val="00780962"/>
    <w:rsid w:val="007809F7"/>
    <w:rsid w:val="00780A0E"/>
    <w:rsid w:val="00780A3F"/>
    <w:rsid w:val="00780CF0"/>
    <w:rsid w:val="00781610"/>
    <w:rsid w:val="00781CE2"/>
    <w:rsid w:val="0078221B"/>
    <w:rsid w:val="007829AB"/>
    <w:rsid w:val="00782F0F"/>
    <w:rsid w:val="007831F9"/>
    <w:rsid w:val="00783399"/>
    <w:rsid w:val="00783AF6"/>
    <w:rsid w:val="00783B65"/>
    <w:rsid w:val="007844F4"/>
    <w:rsid w:val="00784915"/>
    <w:rsid w:val="00784DEB"/>
    <w:rsid w:val="0078523F"/>
    <w:rsid w:val="007854B0"/>
    <w:rsid w:val="00785529"/>
    <w:rsid w:val="00785B4C"/>
    <w:rsid w:val="00786037"/>
    <w:rsid w:val="00786808"/>
    <w:rsid w:val="00786CE2"/>
    <w:rsid w:val="00787254"/>
    <w:rsid w:val="00787424"/>
    <w:rsid w:val="00787437"/>
    <w:rsid w:val="0078779C"/>
    <w:rsid w:val="0078783C"/>
    <w:rsid w:val="00787900"/>
    <w:rsid w:val="00787B07"/>
    <w:rsid w:val="00787BD6"/>
    <w:rsid w:val="00787EA6"/>
    <w:rsid w:val="00790022"/>
    <w:rsid w:val="00790391"/>
    <w:rsid w:val="00790565"/>
    <w:rsid w:val="00790886"/>
    <w:rsid w:val="00790AD0"/>
    <w:rsid w:val="007913BF"/>
    <w:rsid w:val="007916BF"/>
    <w:rsid w:val="00791902"/>
    <w:rsid w:val="00792671"/>
    <w:rsid w:val="007927FD"/>
    <w:rsid w:val="0079298D"/>
    <w:rsid w:val="00792A68"/>
    <w:rsid w:val="00792F0A"/>
    <w:rsid w:val="00792F4B"/>
    <w:rsid w:val="007930DB"/>
    <w:rsid w:val="007935ED"/>
    <w:rsid w:val="00793807"/>
    <w:rsid w:val="0079393F"/>
    <w:rsid w:val="00793F1A"/>
    <w:rsid w:val="007943A3"/>
    <w:rsid w:val="0079493F"/>
    <w:rsid w:val="00794CB3"/>
    <w:rsid w:val="00794E70"/>
    <w:rsid w:val="00795146"/>
    <w:rsid w:val="00795879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BF5"/>
    <w:rsid w:val="007A0072"/>
    <w:rsid w:val="007A00BF"/>
    <w:rsid w:val="007A0607"/>
    <w:rsid w:val="007A1135"/>
    <w:rsid w:val="007A1224"/>
    <w:rsid w:val="007A12D4"/>
    <w:rsid w:val="007A167D"/>
    <w:rsid w:val="007A17F6"/>
    <w:rsid w:val="007A17FC"/>
    <w:rsid w:val="007A1812"/>
    <w:rsid w:val="007A1D52"/>
    <w:rsid w:val="007A207E"/>
    <w:rsid w:val="007A20DD"/>
    <w:rsid w:val="007A22DA"/>
    <w:rsid w:val="007A28F5"/>
    <w:rsid w:val="007A3223"/>
    <w:rsid w:val="007A3511"/>
    <w:rsid w:val="007A353E"/>
    <w:rsid w:val="007A35EE"/>
    <w:rsid w:val="007A3EDF"/>
    <w:rsid w:val="007A4111"/>
    <w:rsid w:val="007A4135"/>
    <w:rsid w:val="007A4503"/>
    <w:rsid w:val="007A46BF"/>
    <w:rsid w:val="007A489E"/>
    <w:rsid w:val="007A4A53"/>
    <w:rsid w:val="007A5255"/>
    <w:rsid w:val="007A5E62"/>
    <w:rsid w:val="007A6989"/>
    <w:rsid w:val="007A7184"/>
    <w:rsid w:val="007A74A5"/>
    <w:rsid w:val="007B00EF"/>
    <w:rsid w:val="007B01C1"/>
    <w:rsid w:val="007B01C8"/>
    <w:rsid w:val="007B0219"/>
    <w:rsid w:val="007B073F"/>
    <w:rsid w:val="007B08A3"/>
    <w:rsid w:val="007B0F24"/>
    <w:rsid w:val="007B0F8E"/>
    <w:rsid w:val="007B0FD5"/>
    <w:rsid w:val="007B12C8"/>
    <w:rsid w:val="007B1375"/>
    <w:rsid w:val="007B1816"/>
    <w:rsid w:val="007B1925"/>
    <w:rsid w:val="007B1ADA"/>
    <w:rsid w:val="007B1CB1"/>
    <w:rsid w:val="007B2110"/>
    <w:rsid w:val="007B2468"/>
    <w:rsid w:val="007B268A"/>
    <w:rsid w:val="007B2F6E"/>
    <w:rsid w:val="007B353B"/>
    <w:rsid w:val="007B3A56"/>
    <w:rsid w:val="007B3D1D"/>
    <w:rsid w:val="007B3D69"/>
    <w:rsid w:val="007B40FC"/>
    <w:rsid w:val="007B44DC"/>
    <w:rsid w:val="007B47BF"/>
    <w:rsid w:val="007B4A52"/>
    <w:rsid w:val="007B585B"/>
    <w:rsid w:val="007B5CEF"/>
    <w:rsid w:val="007B669F"/>
    <w:rsid w:val="007B6926"/>
    <w:rsid w:val="007B6B24"/>
    <w:rsid w:val="007B7083"/>
    <w:rsid w:val="007B7654"/>
    <w:rsid w:val="007B7758"/>
    <w:rsid w:val="007B7926"/>
    <w:rsid w:val="007B7A7E"/>
    <w:rsid w:val="007B7F00"/>
    <w:rsid w:val="007C0B40"/>
    <w:rsid w:val="007C0B83"/>
    <w:rsid w:val="007C0BF7"/>
    <w:rsid w:val="007C0D83"/>
    <w:rsid w:val="007C104E"/>
    <w:rsid w:val="007C12CD"/>
    <w:rsid w:val="007C1335"/>
    <w:rsid w:val="007C1770"/>
    <w:rsid w:val="007C1982"/>
    <w:rsid w:val="007C1D21"/>
    <w:rsid w:val="007C20C5"/>
    <w:rsid w:val="007C235D"/>
    <w:rsid w:val="007C2650"/>
    <w:rsid w:val="007C2827"/>
    <w:rsid w:val="007C2A0E"/>
    <w:rsid w:val="007C3BFD"/>
    <w:rsid w:val="007C3F0F"/>
    <w:rsid w:val="007C3F79"/>
    <w:rsid w:val="007C4104"/>
    <w:rsid w:val="007C4566"/>
    <w:rsid w:val="007C481D"/>
    <w:rsid w:val="007C5A55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360"/>
    <w:rsid w:val="007C7E0A"/>
    <w:rsid w:val="007C7FA9"/>
    <w:rsid w:val="007D0046"/>
    <w:rsid w:val="007D00D8"/>
    <w:rsid w:val="007D02CE"/>
    <w:rsid w:val="007D0430"/>
    <w:rsid w:val="007D0E88"/>
    <w:rsid w:val="007D12A8"/>
    <w:rsid w:val="007D145A"/>
    <w:rsid w:val="007D15B1"/>
    <w:rsid w:val="007D1721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3F1E"/>
    <w:rsid w:val="007D413F"/>
    <w:rsid w:val="007D49B1"/>
    <w:rsid w:val="007D5462"/>
    <w:rsid w:val="007D6BE8"/>
    <w:rsid w:val="007D6D6B"/>
    <w:rsid w:val="007D70B9"/>
    <w:rsid w:val="007D7241"/>
    <w:rsid w:val="007D75CB"/>
    <w:rsid w:val="007D7A3F"/>
    <w:rsid w:val="007D7BB3"/>
    <w:rsid w:val="007E09E3"/>
    <w:rsid w:val="007E0AF1"/>
    <w:rsid w:val="007E0B5C"/>
    <w:rsid w:val="007E1F53"/>
    <w:rsid w:val="007E2D10"/>
    <w:rsid w:val="007E31AB"/>
    <w:rsid w:val="007E32F1"/>
    <w:rsid w:val="007E33C6"/>
    <w:rsid w:val="007E35FE"/>
    <w:rsid w:val="007E3719"/>
    <w:rsid w:val="007E3D79"/>
    <w:rsid w:val="007E3E14"/>
    <w:rsid w:val="007E481F"/>
    <w:rsid w:val="007E4A08"/>
    <w:rsid w:val="007E4CC0"/>
    <w:rsid w:val="007E505C"/>
    <w:rsid w:val="007E5422"/>
    <w:rsid w:val="007E5679"/>
    <w:rsid w:val="007E5740"/>
    <w:rsid w:val="007E57C9"/>
    <w:rsid w:val="007E5DB0"/>
    <w:rsid w:val="007E63B4"/>
    <w:rsid w:val="007E6475"/>
    <w:rsid w:val="007E6497"/>
    <w:rsid w:val="007E6911"/>
    <w:rsid w:val="007E6C38"/>
    <w:rsid w:val="007E6E11"/>
    <w:rsid w:val="007E6FC9"/>
    <w:rsid w:val="007E70FB"/>
    <w:rsid w:val="007E7652"/>
    <w:rsid w:val="007E771C"/>
    <w:rsid w:val="007F0759"/>
    <w:rsid w:val="007F07A8"/>
    <w:rsid w:val="007F09F6"/>
    <w:rsid w:val="007F0F2C"/>
    <w:rsid w:val="007F12D6"/>
    <w:rsid w:val="007F19E5"/>
    <w:rsid w:val="007F1B1E"/>
    <w:rsid w:val="007F1F35"/>
    <w:rsid w:val="007F1FAC"/>
    <w:rsid w:val="007F214E"/>
    <w:rsid w:val="007F21C4"/>
    <w:rsid w:val="007F21F6"/>
    <w:rsid w:val="007F247E"/>
    <w:rsid w:val="007F26D2"/>
    <w:rsid w:val="007F2734"/>
    <w:rsid w:val="007F2C3F"/>
    <w:rsid w:val="007F2C86"/>
    <w:rsid w:val="007F319F"/>
    <w:rsid w:val="007F3469"/>
    <w:rsid w:val="007F35FE"/>
    <w:rsid w:val="007F37EC"/>
    <w:rsid w:val="007F3B5A"/>
    <w:rsid w:val="007F3ED6"/>
    <w:rsid w:val="007F40B5"/>
    <w:rsid w:val="007F4448"/>
    <w:rsid w:val="007F4657"/>
    <w:rsid w:val="007F4D5C"/>
    <w:rsid w:val="007F508C"/>
    <w:rsid w:val="007F538C"/>
    <w:rsid w:val="007F565B"/>
    <w:rsid w:val="007F57DF"/>
    <w:rsid w:val="007F5830"/>
    <w:rsid w:val="007F5B61"/>
    <w:rsid w:val="007F5FAD"/>
    <w:rsid w:val="007F6551"/>
    <w:rsid w:val="007F74CF"/>
    <w:rsid w:val="007F76EB"/>
    <w:rsid w:val="007F78B9"/>
    <w:rsid w:val="007F791A"/>
    <w:rsid w:val="007F7A2B"/>
    <w:rsid w:val="007F7A6E"/>
    <w:rsid w:val="00800400"/>
    <w:rsid w:val="00800D97"/>
    <w:rsid w:val="00801209"/>
    <w:rsid w:val="008012B8"/>
    <w:rsid w:val="008014B6"/>
    <w:rsid w:val="008017AC"/>
    <w:rsid w:val="00802117"/>
    <w:rsid w:val="00802637"/>
    <w:rsid w:val="00802A1C"/>
    <w:rsid w:val="00802AF0"/>
    <w:rsid w:val="00802B51"/>
    <w:rsid w:val="00802BD3"/>
    <w:rsid w:val="00802C0E"/>
    <w:rsid w:val="00803454"/>
    <w:rsid w:val="008039B8"/>
    <w:rsid w:val="00803A7D"/>
    <w:rsid w:val="00803E84"/>
    <w:rsid w:val="00804158"/>
    <w:rsid w:val="00804735"/>
    <w:rsid w:val="00804907"/>
    <w:rsid w:val="00804D41"/>
    <w:rsid w:val="00804E04"/>
    <w:rsid w:val="00805AED"/>
    <w:rsid w:val="00805C1A"/>
    <w:rsid w:val="00806396"/>
    <w:rsid w:val="00806B0D"/>
    <w:rsid w:val="008071D9"/>
    <w:rsid w:val="0081035C"/>
    <w:rsid w:val="008105DC"/>
    <w:rsid w:val="00810ACE"/>
    <w:rsid w:val="00810B56"/>
    <w:rsid w:val="00810C5A"/>
    <w:rsid w:val="00810EED"/>
    <w:rsid w:val="00810F02"/>
    <w:rsid w:val="008118A1"/>
    <w:rsid w:val="0081195E"/>
    <w:rsid w:val="00811D4A"/>
    <w:rsid w:val="00811D6F"/>
    <w:rsid w:val="008122DD"/>
    <w:rsid w:val="00812CB2"/>
    <w:rsid w:val="0081306E"/>
    <w:rsid w:val="00813671"/>
    <w:rsid w:val="00813845"/>
    <w:rsid w:val="00813A5B"/>
    <w:rsid w:val="00813C62"/>
    <w:rsid w:val="00813E3C"/>
    <w:rsid w:val="008140DF"/>
    <w:rsid w:val="008143BC"/>
    <w:rsid w:val="008143CB"/>
    <w:rsid w:val="00814618"/>
    <w:rsid w:val="00815089"/>
    <w:rsid w:val="0081529D"/>
    <w:rsid w:val="0081546B"/>
    <w:rsid w:val="00815495"/>
    <w:rsid w:val="0081559C"/>
    <w:rsid w:val="00815CBF"/>
    <w:rsid w:val="00815CE4"/>
    <w:rsid w:val="008160DA"/>
    <w:rsid w:val="00816D1A"/>
    <w:rsid w:val="00816D83"/>
    <w:rsid w:val="008173CC"/>
    <w:rsid w:val="008176F8"/>
    <w:rsid w:val="00817D1A"/>
    <w:rsid w:val="00817FB2"/>
    <w:rsid w:val="00820139"/>
    <w:rsid w:val="00820584"/>
    <w:rsid w:val="0082070E"/>
    <w:rsid w:val="00820721"/>
    <w:rsid w:val="00820B2C"/>
    <w:rsid w:val="00820CAF"/>
    <w:rsid w:val="00821155"/>
    <w:rsid w:val="00821222"/>
    <w:rsid w:val="008213DF"/>
    <w:rsid w:val="00821AD5"/>
    <w:rsid w:val="00821CAE"/>
    <w:rsid w:val="00821D6C"/>
    <w:rsid w:val="0082249A"/>
    <w:rsid w:val="0082275A"/>
    <w:rsid w:val="00823477"/>
    <w:rsid w:val="0082372D"/>
    <w:rsid w:val="00823795"/>
    <w:rsid w:val="008237ED"/>
    <w:rsid w:val="00823B63"/>
    <w:rsid w:val="00823C52"/>
    <w:rsid w:val="008247EA"/>
    <w:rsid w:val="00824CB8"/>
    <w:rsid w:val="008256FA"/>
    <w:rsid w:val="008258BA"/>
    <w:rsid w:val="00825EBE"/>
    <w:rsid w:val="00826050"/>
    <w:rsid w:val="008264BE"/>
    <w:rsid w:val="008265D6"/>
    <w:rsid w:val="00826672"/>
    <w:rsid w:val="00827385"/>
    <w:rsid w:val="008273C7"/>
    <w:rsid w:val="0082783D"/>
    <w:rsid w:val="00827AC8"/>
    <w:rsid w:val="00827BAB"/>
    <w:rsid w:val="00827C03"/>
    <w:rsid w:val="008300EA"/>
    <w:rsid w:val="008300ED"/>
    <w:rsid w:val="008300F6"/>
    <w:rsid w:val="00830867"/>
    <w:rsid w:val="00830F76"/>
    <w:rsid w:val="00831456"/>
    <w:rsid w:val="00831DD7"/>
    <w:rsid w:val="00832598"/>
    <w:rsid w:val="00832782"/>
    <w:rsid w:val="00832EAD"/>
    <w:rsid w:val="0083310C"/>
    <w:rsid w:val="00833BF2"/>
    <w:rsid w:val="00833F69"/>
    <w:rsid w:val="008340A8"/>
    <w:rsid w:val="0083410C"/>
    <w:rsid w:val="00834487"/>
    <w:rsid w:val="008347DB"/>
    <w:rsid w:val="0083494F"/>
    <w:rsid w:val="00835C3D"/>
    <w:rsid w:val="0083643B"/>
    <w:rsid w:val="008364CC"/>
    <w:rsid w:val="008367C8"/>
    <w:rsid w:val="00836C91"/>
    <w:rsid w:val="008373FE"/>
    <w:rsid w:val="008376E0"/>
    <w:rsid w:val="00837986"/>
    <w:rsid w:val="008379DF"/>
    <w:rsid w:val="00837ACA"/>
    <w:rsid w:val="00837C53"/>
    <w:rsid w:val="00837F1B"/>
    <w:rsid w:val="0084020C"/>
    <w:rsid w:val="00840474"/>
    <w:rsid w:val="008406F5"/>
    <w:rsid w:val="00841030"/>
    <w:rsid w:val="00841172"/>
    <w:rsid w:val="008412E1"/>
    <w:rsid w:val="008420D1"/>
    <w:rsid w:val="0084221A"/>
    <w:rsid w:val="0084241D"/>
    <w:rsid w:val="00842DBF"/>
    <w:rsid w:val="008432EB"/>
    <w:rsid w:val="00844057"/>
    <w:rsid w:val="00844420"/>
    <w:rsid w:val="00844618"/>
    <w:rsid w:val="0084468B"/>
    <w:rsid w:val="0084489B"/>
    <w:rsid w:val="008449EA"/>
    <w:rsid w:val="0084566D"/>
    <w:rsid w:val="00845979"/>
    <w:rsid w:val="00845A71"/>
    <w:rsid w:val="00846A92"/>
    <w:rsid w:val="008470EC"/>
    <w:rsid w:val="00847615"/>
    <w:rsid w:val="0084774C"/>
    <w:rsid w:val="008477F4"/>
    <w:rsid w:val="00847864"/>
    <w:rsid w:val="00850232"/>
    <w:rsid w:val="0085026F"/>
    <w:rsid w:val="00850842"/>
    <w:rsid w:val="008509A1"/>
    <w:rsid w:val="008509B5"/>
    <w:rsid w:val="00850B69"/>
    <w:rsid w:val="00851478"/>
    <w:rsid w:val="008517FB"/>
    <w:rsid w:val="0085206D"/>
    <w:rsid w:val="0085270C"/>
    <w:rsid w:val="00852803"/>
    <w:rsid w:val="00852CEB"/>
    <w:rsid w:val="00853FB6"/>
    <w:rsid w:val="0085416C"/>
    <w:rsid w:val="0085436B"/>
    <w:rsid w:val="00854479"/>
    <w:rsid w:val="008545D3"/>
    <w:rsid w:val="008545E3"/>
    <w:rsid w:val="008546D5"/>
    <w:rsid w:val="00854DFC"/>
    <w:rsid w:val="008551ED"/>
    <w:rsid w:val="0085566F"/>
    <w:rsid w:val="00855E69"/>
    <w:rsid w:val="00855E92"/>
    <w:rsid w:val="00855FAA"/>
    <w:rsid w:val="00856809"/>
    <w:rsid w:val="008569DC"/>
    <w:rsid w:val="00856CBA"/>
    <w:rsid w:val="008570B1"/>
    <w:rsid w:val="00857231"/>
    <w:rsid w:val="00857378"/>
    <w:rsid w:val="008575B3"/>
    <w:rsid w:val="008576D6"/>
    <w:rsid w:val="00857776"/>
    <w:rsid w:val="008577C0"/>
    <w:rsid w:val="008579EC"/>
    <w:rsid w:val="00857CAB"/>
    <w:rsid w:val="00857D38"/>
    <w:rsid w:val="00857F16"/>
    <w:rsid w:val="008601AC"/>
    <w:rsid w:val="0086021A"/>
    <w:rsid w:val="00860376"/>
    <w:rsid w:val="008607B9"/>
    <w:rsid w:val="00860E73"/>
    <w:rsid w:val="00860F57"/>
    <w:rsid w:val="00861566"/>
    <w:rsid w:val="00861650"/>
    <w:rsid w:val="00861659"/>
    <w:rsid w:val="00861798"/>
    <w:rsid w:val="00861B25"/>
    <w:rsid w:val="00861B36"/>
    <w:rsid w:val="008620C5"/>
    <w:rsid w:val="008620FF"/>
    <w:rsid w:val="00862482"/>
    <w:rsid w:val="0086259D"/>
    <w:rsid w:val="008627BA"/>
    <w:rsid w:val="00862D73"/>
    <w:rsid w:val="00862FB4"/>
    <w:rsid w:val="008630CD"/>
    <w:rsid w:val="00863150"/>
    <w:rsid w:val="008631F1"/>
    <w:rsid w:val="00863BFB"/>
    <w:rsid w:val="00863CBD"/>
    <w:rsid w:val="00863EDD"/>
    <w:rsid w:val="00863F0F"/>
    <w:rsid w:val="0086417B"/>
    <w:rsid w:val="00864242"/>
    <w:rsid w:val="008646EE"/>
    <w:rsid w:val="00864814"/>
    <w:rsid w:val="00864A52"/>
    <w:rsid w:val="00864C18"/>
    <w:rsid w:val="00864CC5"/>
    <w:rsid w:val="00864ED6"/>
    <w:rsid w:val="00865296"/>
    <w:rsid w:val="0086547D"/>
    <w:rsid w:val="00865521"/>
    <w:rsid w:val="00865B0F"/>
    <w:rsid w:val="00866B79"/>
    <w:rsid w:val="00867246"/>
    <w:rsid w:val="00867390"/>
    <w:rsid w:val="00867CBD"/>
    <w:rsid w:val="0087027B"/>
    <w:rsid w:val="0087099F"/>
    <w:rsid w:val="00870B97"/>
    <w:rsid w:val="00870F68"/>
    <w:rsid w:val="008710BC"/>
    <w:rsid w:val="008713E8"/>
    <w:rsid w:val="00871F2C"/>
    <w:rsid w:val="00872248"/>
    <w:rsid w:val="00872E86"/>
    <w:rsid w:val="00873075"/>
    <w:rsid w:val="008730FF"/>
    <w:rsid w:val="00873363"/>
    <w:rsid w:val="00873B6F"/>
    <w:rsid w:val="00874173"/>
    <w:rsid w:val="00874BE8"/>
    <w:rsid w:val="00875395"/>
    <w:rsid w:val="008758A2"/>
    <w:rsid w:val="00875903"/>
    <w:rsid w:val="00875E29"/>
    <w:rsid w:val="0087619D"/>
    <w:rsid w:val="00876479"/>
    <w:rsid w:val="00877171"/>
    <w:rsid w:val="00877415"/>
    <w:rsid w:val="00877562"/>
    <w:rsid w:val="0087761F"/>
    <w:rsid w:val="008778F7"/>
    <w:rsid w:val="00877DED"/>
    <w:rsid w:val="00877EC8"/>
    <w:rsid w:val="00880477"/>
    <w:rsid w:val="00880993"/>
    <w:rsid w:val="00880FEB"/>
    <w:rsid w:val="00881CA7"/>
    <w:rsid w:val="008821FB"/>
    <w:rsid w:val="0088259A"/>
    <w:rsid w:val="00883362"/>
    <w:rsid w:val="00883526"/>
    <w:rsid w:val="00883D58"/>
    <w:rsid w:val="00884015"/>
    <w:rsid w:val="008841DF"/>
    <w:rsid w:val="008842EA"/>
    <w:rsid w:val="0088477C"/>
    <w:rsid w:val="00884DF3"/>
    <w:rsid w:val="00885566"/>
    <w:rsid w:val="00885745"/>
    <w:rsid w:val="008861DE"/>
    <w:rsid w:val="00886304"/>
    <w:rsid w:val="008863E5"/>
    <w:rsid w:val="0088665C"/>
    <w:rsid w:val="00886685"/>
    <w:rsid w:val="00886B2F"/>
    <w:rsid w:val="00886ECB"/>
    <w:rsid w:val="00887304"/>
    <w:rsid w:val="008873BB"/>
    <w:rsid w:val="00887917"/>
    <w:rsid w:val="00887AF3"/>
    <w:rsid w:val="00887DC8"/>
    <w:rsid w:val="00887DDA"/>
    <w:rsid w:val="0089004C"/>
    <w:rsid w:val="0089009A"/>
    <w:rsid w:val="008900F1"/>
    <w:rsid w:val="0089046F"/>
    <w:rsid w:val="008906FA"/>
    <w:rsid w:val="00890723"/>
    <w:rsid w:val="00890766"/>
    <w:rsid w:val="008907E5"/>
    <w:rsid w:val="00890FF7"/>
    <w:rsid w:val="00891090"/>
    <w:rsid w:val="00891208"/>
    <w:rsid w:val="0089157C"/>
    <w:rsid w:val="0089174B"/>
    <w:rsid w:val="008921BB"/>
    <w:rsid w:val="00892FA7"/>
    <w:rsid w:val="00892FAA"/>
    <w:rsid w:val="008930F8"/>
    <w:rsid w:val="00893213"/>
    <w:rsid w:val="00893484"/>
    <w:rsid w:val="00893DE4"/>
    <w:rsid w:val="00893F55"/>
    <w:rsid w:val="00893F8A"/>
    <w:rsid w:val="0089483C"/>
    <w:rsid w:val="00894999"/>
    <w:rsid w:val="00894E21"/>
    <w:rsid w:val="0089510D"/>
    <w:rsid w:val="00895188"/>
    <w:rsid w:val="00895858"/>
    <w:rsid w:val="00895AC1"/>
    <w:rsid w:val="00895E63"/>
    <w:rsid w:val="00896069"/>
    <w:rsid w:val="00896189"/>
    <w:rsid w:val="0089675C"/>
    <w:rsid w:val="008968B0"/>
    <w:rsid w:val="00896A69"/>
    <w:rsid w:val="00896CA8"/>
    <w:rsid w:val="00896FA9"/>
    <w:rsid w:val="0089707F"/>
    <w:rsid w:val="00897522"/>
    <w:rsid w:val="00897671"/>
    <w:rsid w:val="00897B02"/>
    <w:rsid w:val="00897FE4"/>
    <w:rsid w:val="008A04AA"/>
    <w:rsid w:val="008A08B6"/>
    <w:rsid w:val="008A1205"/>
    <w:rsid w:val="008A1338"/>
    <w:rsid w:val="008A15DE"/>
    <w:rsid w:val="008A161D"/>
    <w:rsid w:val="008A169E"/>
    <w:rsid w:val="008A1C4C"/>
    <w:rsid w:val="008A1D79"/>
    <w:rsid w:val="008A1FCB"/>
    <w:rsid w:val="008A221D"/>
    <w:rsid w:val="008A227F"/>
    <w:rsid w:val="008A3592"/>
    <w:rsid w:val="008A35F3"/>
    <w:rsid w:val="008A3619"/>
    <w:rsid w:val="008A3B2A"/>
    <w:rsid w:val="008A3B82"/>
    <w:rsid w:val="008A3C4B"/>
    <w:rsid w:val="008A3EC5"/>
    <w:rsid w:val="008A3EE1"/>
    <w:rsid w:val="008A4408"/>
    <w:rsid w:val="008A5A2D"/>
    <w:rsid w:val="008A5B35"/>
    <w:rsid w:val="008A5BB3"/>
    <w:rsid w:val="008A6625"/>
    <w:rsid w:val="008A696B"/>
    <w:rsid w:val="008A6A2C"/>
    <w:rsid w:val="008A6C9D"/>
    <w:rsid w:val="008A6CA5"/>
    <w:rsid w:val="008A6D11"/>
    <w:rsid w:val="008A7152"/>
    <w:rsid w:val="008A71C7"/>
    <w:rsid w:val="008A75D1"/>
    <w:rsid w:val="008A77F8"/>
    <w:rsid w:val="008A794A"/>
    <w:rsid w:val="008A79CF"/>
    <w:rsid w:val="008A7DE1"/>
    <w:rsid w:val="008B0552"/>
    <w:rsid w:val="008B0F1A"/>
    <w:rsid w:val="008B1153"/>
    <w:rsid w:val="008B13B2"/>
    <w:rsid w:val="008B15D3"/>
    <w:rsid w:val="008B19A0"/>
    <w:rsid w:val="008B1BB5"/>
    <w:rsid w:val="008B246F"/>
    <w:rsid w:val="008B259A"/>
    <w:rsid w:val="008B26F7"/>
    <w:rsid w:val="008B2AB3"/>
    <w:rsid w:val="008B30F8"/>
    <w:rsid w:val="008B3298"/>
    <w:rsid w:val="008B32AB"/>
    <w:rsid w:val="008B33EA"/>
    <w:rsid w:val="008B36B1"/>
    <w:rsid w:val="008B3B28"/>
    <w:rsid w:val="008B3E15"/>
    <w:rsid w:val="008B3F5C"/>
    <w:rsid w:val="008B4354"/>
    <w:rsid w:val="008B452E"/>
    <w:rsid w:val="008B47A6"/>
    <w:rsid w:val="008B4D46"/>
    <w:rsid w:val="008B50CC"/>
    <w:rsid w:val="008B5265"/>
    <w:rsid w:val="008B55B9"/>
    <w:rsid w:val="008B55E7"/>
    <w:rsid w:val="008B5665"/>
    <w:rsid w:val="008B5877"/>
    <w:rsid w:val="008B5AC1"/>
    <w:rsid w:val="008B5CA0"/>
    <w:rsid w:val="008B6DBD"/>
    <w:rsid w:val="008B7A20"/>
    <w:rsid w:val="008B7BB5"/>
    <w:rsid w:val="008B7DA6"/>
    <w:rsid w:val="008B7F05"/>
    <w:rsid w:val="008C0517"/>
    <w:rsid w:val="008C08BE"/>
    <w:rsid w:val="008C0A25"/>
    <w:rsid w:val="008C10E6"/>
    <w:rsid w:val="008C1229"/>
    <w:rsid w:val="008C1333"/>
    <w:rsid w:val="008C13B3"/>
    <w:rsid w:val="008C14B2"/>
    <w:rsid w:val="008C1600"/>
    <w:rsid w:val="008C1888"/>
    <w:rsid w:val="008C18E3"/>
    <w:rsid w:val="008C1D1C"/>
    <w:rsid w:val="008C1E3A"/>
    <w:rsid w:val="008C2121"/>
    <w:rsid w:val="008C22B1"/>
    <w:rsid w:val="008C2422"/>
    <w:rsid w:val="008C2682"/>
    <w:rsid w:val="008C282F"/>
    <w:rsid w:val="008C3221"/>
    <w:rsid w:val="008C329A"/>
    <w:rsid w:val="008C32C2"/>
    <w:rsid w:val="008C387F"/>
    <w:rsid w:val="008C3967"/>
    <w:rsid w:val="008C398B"/>
    <w:rsid w:val="008C3A19"/>
    <w:rsid w:val="008C445B"/>
    <w:rsid w:val="008C4939"/>
    <w:rsid w:val="008C4952"/>
    <w:rsid w:val="008C5644"/>
    <w:rsid w:val="008C5E89"/>
    <w:rsid w:val="008C6288"/>
    <w:rsid w:val="008C6707"/>
    <w:rsid w:val="008C6CA7"/>
    <w:rsid w:val="008C6CDE"/>
    <w:rsid w:val="008C6DA2"/>
    <w:rsid w:val="008C77AD"/>
    <w:rsid w:val="008C78EB"/>
    <w:rsid w:val="008C79F0"/>
    <w:rsid w:val="008C7FAE"/>
    <w:rsid w:val="008D02C2"/>
    <w:rsid w:val="008D0B19"/>
    <w:rsid w:val="008D0CAD"/>
    <w:rsid w:val="008D13C8"/>
    <w:rsid w:val="008D14D0"/>
    <w:rsid w:val="008D14DA"/>
    <w:rsid w:val="008D1DEC"/>
    <w:rsid w:val="008D208B"/>
    <w:rsid w:val="008D2494"/>
    <w:rsid w:val="008D24AA"/>
    <w:rsid w:val="008D2736"/>
    <w:rsid w:val="008D2B9A"/>
    <w:rsid w:val="008D2C78"/>
    <w:rsid w:val="008D2CB4"/>
    <w:rsid w:val="008D3D7C"/>
    <w:rsid w:val="008D3D7E"/>
    <w:rsid w:val="008D4BAF"/>
    <w:rsid w:val="008D563E"/>
    <w:rsid w:val="008D56B2"/>
    <w:rsid w:val="008D5AB6"/>
    <w:rsid w:val="008D5E4D"/>
    <w:rsid w:val="008D6AEA"/>
    <w:rsid w:val="008D719A"/>
    <w:rsid w:val="008D76A1"/>
    <w:rsid w:val="008D796D"/>
    <w:rsid w:val="008D7A58"/>
    <w:rsid w:val="008D7A7C"/>
    <w:rsid w:val="008D7EAA"/>
    <w:rsid w:val="008E04A5"/>
    <w:rsid w:val="008E0643"/>
    <w:rsid w:val="008E0A05"/>
    <w:rsid w:val="008E0EFD"/>
    <w:rsid w:val="008E12AE"/>
    <w:rsid w:val="008E1479"/>
    <w:rsid w:val="008E15CD"/>
    <w:rsid w:val="008E1793"/>
    <w:rsid w:val="008E18BD"/>
    <w:rsid w:val="008E19AC"/>
    <w:rsid w:val="008E1A2F"/>
    <w:rsid w:val="008E1C57"/>
    <w:rsid w:val="008E1CF1"/>
    <w:rsid w:val="008E1DDC"/>
    <w:rsid w:val="008E2276"/>
    <w:rsid w:val="008E257B"/>
    <w:rsid w:val="008E2BF1"/>
    <w:rsid w:val="008E31ED"/>
    <w:rsid w:val="008E35EA"/>
    <w:rsid w:val="008E3727"/>
    <w:rsid w:val="008E3D5E"/>
    <w:rsid w:val="008E466C"/>
    <w:rsid w:val="008E4B03"/>
    <w:rsid w:val="008E4DCC"/>
    <w:rsid w:val="008E57AA"/>
    <w:rsid w:val="008E5A4E"/>
    <w:rsid w:val="008E5A59"/>
    <w:rsid w:val="008E5B96"/>
    <w:rsid w:val="008E5D89"/>
    <w:rsid w:val="008E6B92"/>
    <w:rsid w:val="008E74AF"/>
    <w:rsid w:val="008E7C80"/>
    <w:rsid w:val="008F01AB"/>
    <w:rsid w:val="008F0416"/>
    <w:rsid w:val="008F06BC"/>
    <w:rsid w:val="008F0B71"/>
    <w:rsid w:val="008F0F3E"/>
    <w:rsid w:val="008F15F0"/>
    <w:rsid w:val="008F16F2"/>
    <w:rsid w:val="008F178C"/>
    <w:rsid w:val="008F1909"/>
    <w:rsid w:val="008F1CAA"/>
    <w:rsid w:val="008F1D75"/>
    <w:rsid w:val="008F2217"/>
    <w:rsid w:val="008F2459"/>
    <w:rsid w:val="008F2785"/>
    <w:rsid w:val="008F297E"/>
    <w:rsid w:val="008F2F85"/>
    <w:rsid w:val="008F3738"/>
    <w:rsid w:val="008F3E7E"/>
    <w:rsid w:val="008F48BB"/>
    <w:rsid w:val="008F4ABF"/>
    <w:rsid w:val="008F4CE5"/>
    <w:rsid w:val="008F4E14"/>
    <w:rsid w:val="008F4EF9"/>
    <w:rsid w:val="008F5083"/>
    <w:rsid w:val="008F5BF4"/>
    <w:rsid w:val="008F5CA1"/>
    <w:rsid w:val="008F5E92"/>
    <w:rsid w:val="008F6504"/>
    <w:rsid w:val="008F67F6"/>
    <w:rsid w:val="008F6A25"/>
    <w:rsid w:val="008F6EFC"/>
    <w:rsid w:val="008F7386"/>
    <w:rsid w:val="008F780A"/>
    <w:rsid w:val="00900641"/>
    <w:rsid w:val="00900AC2"/>
    <w:rsid w:val="00900B91"/>
    <w:rsid w:val="00900BAE"/>
    <w:rsid w:val="00900CF1"/>
    <w:rsid w:val="00900E82"/>
    <w:rsid w:val="009011F5"/>
    <w:rsid w:val="00901273"/>
    <w:rsid w:val="009012E5"/>
    <w:rsid w:val="0090134D"/>
    <w:rsid w:val="009013BF"/>
    <w:rsid w:val="009014C3"/>
    <w:rsid w:val="009014EF"/>
    <w:rsid w:val="00901640"/>
    <w:rsid w:val="009017ED"/>
    <w:rsid w:val="009022AD"/>
    <w:rsid w:val="0090296B"/>
    <w:rsid w:val="00902BBD"/>
    <w:rsid w:val="00902ECB"/>
    <w:rsid w:val="009032E9"/>
    <w:rsid w:val="00903A03"/>
    <w:rsid w:val="00903BE9"/>
    <w:rsid w:val="00903C3D"/>
    <w:rsid w:val="00904607"/>
    <w:rsid w:val="00904611"/>
    <w:rsid w:val="00904720"/>
    <w:rsid w:val="00904814"/>
    <w:rsid w:val="009048D7"/>
    <w:rsid w:val="0090599B"/>
    <w:rsid w:val="00905BDE"/>
    <w:rsid w:val="00905FC9"/>
    <w:rsid w:val="00905FD6"/>
    <w:rsid w:val="009062BE"/>
    <w:rsid w:val="00906576"/>
    <w:rsid w:val="0090657B"/>
    <w:rsid w:val="00906F20"/>
    <w:rsid w:val="00906F64"/>
    <w:rsid w:val="00906F8B"/>
    <w:rsid w:val="0090736D"/>
    <w:rsid w:val="009073A3"/>
    <w:rsid w:val="0090759B"/>
    <w:rsid w:val="00907D65"/>
    <w:rsid w:val="0091023A"/>
    <w:rsid w:val="00910558"/>
    <w:rsid w:val="00910D16"/>
    <w:rsid w:val="00910FA8"/>
    <w:rsid w:val="00911081"/>
    <w:rsid w:val="00911FA2"/>
    <w:rsid w:val="00912195"/>
    <w:rsid w:val="0091240A"/>
    <w:rsid w:val="009127FF"/>
    <w:rsid w:val="0091280C"/>
    <w:rsid w:val="00912C49"/>
    <w:rsid w:val="00912D06"/>
    <w:rsid w:val="00913C9A"/>
    <w:rsid w:val="0091403F"/>
    <w:rsid w:val="00914981"/>
    <w:rsid w:val="00914988"/>
    <w:rsid w:val="00914C64"/>
    <w:rsid w:val="00915D52"/>
    <w:rsid w:val="00915D74"/>
    <w:rsid w:val="009169B2"/>
    <w:rsid w:val="00916DE3"/>
    <w:rsid w:val="00916F7F"/>
    <w:rsid w:val="00917331"/>
    <w:rsid w:val="009178E1"/>
    <w:rsid w:val="00917A89"/>
    <w:rsid w:val="00917C38"/>
    <w:rsid w:val="00917D92"/>
    <w:rsid w:val="009204E6"/>
    <w:rsid w:val="00920A4F"/>
    <w:rsid w:val="00920FA9"/>
    <w:rsid w:val="009212C4"/>
    <w:rsid w:val="0092158A"/>
    <w:rsid w:val="00921BD2"/>
    <w:rsid w:val="00921C05"/>
    <w:rsid w:val="00921C2A"/>
    <w:rsid w:val="00921DFE"/>
    <w:rsid w:val="00922742"/>
    <w:rsid w:val="00922A68"/>
    <w:rsid w:val="00922A7B"/>
    <w:rsid w:val="00922F63"/>
    <w:rsid w:val="00923376"/>
    <w:rsid w:val="0092343D"/>
    <w:rsid w:val="009235F1"/>
    <w:rsid w:val="00923962"/>
    <w:rsid w:val="00923CDC"/>
    <w:rsid w:val="0092408B"/>
    <w:rsid w:val="0092442D"/>
    <w:rsid w:val="009247C4"/>
    <w:rsid w:val="0092511D"/>
    <w:rsid w:val="00925120"/>
    <w:rsid w:val="00925BC5"/>
    <w:rsid w:val="00925D9E"/>
    <w:rsid w:val="00925EEE"/>
    <w:rsid w:val="00926416"/>
    <w:rsid w:val="0092643E"/>
    <w:rsid w:val="0092685C"/>
    <w:rsid w:val="00926ABF"/>
    <w:rsid w:val="00927443"/>
    <w:rsid w:val="009274DA"/>
    <w:rsid w:val="0092751B"/>
    <w:rsid w:val="00927983"/>
    <w:rsid w:val="009303FA"/>
    <w:rsid w:val="00930402"/>
    <w:rsid w:val="00930518"/>
    <w:rsid w:val="009305EE"/>
    <w:rsid w:val="009308BE"/>
    <w:rsid w:val="00930C27"/>
    <w:rsid w:val="00931000"/>
    <w:rsid w:val="009315AC"/>
    <w:rsid w:val="00931602"/>
    <w:rsid w:val="00931942"/>
    <w:rsid w:val="00931A5A"/>
    <w:rsid w:val="00931B45"/>
    <w:rsid w:val="0093205A"/>
    <w:rsid w:val="009324B9"/>
    <w:rsid w:val="0093270B"/>
    <w:rsid w:val="00932955"/>
    <w:rsid w:val="00932C0D"/>
    <w:rsid w:val="00933089"/>
    <w:rsid w:val="009331BA"/>
    <w:rsid w:val="0093329E"/>
    <w:rsid w:val="00933FD4"/>
    <w:rsid w:val="00934020"/>
    <w:rsid w:val="00934449"/>
    <w:rsid w:val="00934DC4"/>
    <w:rsid w:val="009350A7"/>
    <w:rsid w:val="0093578E"/>
    <w:rsid w:val="00935CF6"/>
    <w:rsid w:val="00936408"/>
    <w:rsid w:val="00936434"/>
    <w:rsid w:val="00936C76"/>
    <w:rsid w:val="00936C94"/>
    <w:rsid w:val="00937116"/>
    <w:rsid w:val="0093780E"/>
    <w:rsid w:val="00937A7D"/>
    <w:rsid w:val="00937DD5"/>
    <w:rsid w:val="00937F1E"/>
    <w:rsid w:val="009404A4"/>
    <w:rsid w:val="00940ED4"/>
    <w:rsid w:val="00940FC3"/>
    <w:rsid w:val="009411F8"/>
    <w:rsid w:val="009413C6"/>
    <w:rsid w:val="00941658"/>
    <w:rsid w:val="00942305"/>
    <w:rsid w:val="009429F4"/>
    <w:rsid w:val="00942C60"/>
    <w:rsid w:val="00943242"/>
    <w:rsid w:val="00943295"/>
    <w:rsid w:val="00943529"/>
    <w:rsid w:val="0094385A"/>
    <w:rsid w:val="00943C99"/>
    <w:rsid w:val="00943C9C"/>
    <w:rsid w:val="00944C9D"/>
    <w:rsid w:val="00945241"/>
    <w:rsid w:val="00945422"/>
    <w:rsid w:val="009456BF"/>
    <w:rsid w:val="00945DF8"/>
    <w:rsid w:val="00945E18"/>
    <w:rsid w:val="00945F24"/>
    <w:rsid w:val="0094603F"/>
    <w:rsid w:val="0094665D"/>
    <w:rsid w:val="009466A0"/>
    <w:rsid w:val="009469E4"/>
    <w:rsid w:val="00947126"/>
    <w:rsid w:val="009472A4"/>
    <w:rsid w:val="00947921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DB"/>
    <w:rsid w:val="00951CF9"/>
    <w:rsid w:val="00951DEB"/>
    <w:rsid w:val="00951F71"/>
    <w:rsid w:val="00951F88"/>
    <w:rsid w:val="00952114"/>
    <w:rsid w:val="00952338"/>
    <w:rsid w:val="009527EC"/>
    <w:rsid w:val="009539B4"/>
    <w:rsid w:val="00953AFE"/>
    <w:rsid w:val="00954095"/>
    <w:rsid w:val="0095419D"/>
    <w:rsid w:val="0095456C"/>
    <w:rsid w:val="009545A2"/>
    <w:rsid w:val="00954BDF"/>
    <w:rsid w:val="00954C9C"/>
    <w:rsid w:val="00954EB1"/>
    <w:rsid w:val="00954F49"/>
    <w:rsid w:val="00955E6F"/>
    <w:rsid w:val="00956A00"/>
    <w:rsid w:val="00957021"/>
    <w:rsid w:val="00957788"/>
    <w:rsid w:val="009608B4"/>
    <w:rsid w:val="00960A83"/>
    <w:rsid w:val="00961955"/>
    <w:rsid w:val="00961A22"/>
    <w:rsid w:val="00962549"/>
    <w:rsid w:val="00962565"/>
    <w:rsid w:val="009625F8"/>
    <w:rsid w:val="00962B74"/>
    <w:rsid w:val="00962BB1"/>
    <w:rsid w:val="00963234"/>
    <w:rsid w:val="0096347A"/>
    <w:rsid w:val="00963757"/>
    <w:rsid w:val="00963928"/>
    <w:rsid w:val="00963BC9"/>
    <w:rsid w:val="00963DE5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5BD"/>
    <w:rsid w:val="00971FED"/>
    <w:rsid w:val="00972055"/>
    <w:rsid w:val="00972540"/>
    <w:rsid w:val="00972FA7"/>
    <w:rsid w:val="009732E5"/>
    <w:rsid w:val="009737DE"/>
    <w:rsid w:val="00974429"/>
    <w:rsid w:val="009746C6"/>
    <w:rsid w:val="009748F6"/>
    <w:rsid w:val="00974B23"/>
    <w:rsid w:val="00975CB1"/>
    <w:rsid w:val="00975D45"/>
    <w:rsid w:val="00975E21"/>
    <w:rsid w:val="00976058"/>
    <w:rsid w:val="00976D19"/>
    <w:rsid w:val="00976FF4"/>
    <w:rsid w:val="009772B2"/>
    <w:rsid w:val="00977372"/>
    <w:rsid w:val="009779FF"/>
    <w:rsid w:val="00977A12"/>
    <w:rsid w:val="00977F29"/>
    <w:rsid w:val="009803BD"/>
    <w:rsid w:val="0098080D"/>
    <w:rsid w:val="009808F3"/>
    <w:rsid w:val="0098091A"/>
    <w:rsid w:val="00980D82"/>
    <w:rsid w:val="009811BB"/>
    <w:rsid w:val="009812A9"/>
    <w:rsid w:val="009815BB"/>
    <w:rsid w:val="00981C14"/>
    <w:rsid w:val="00981DA6"/>
    <w:rsid w:val="009826C4"/>
    <w:rsid w:val="00982FB1"/>
    <w:rsid w:val="00982FF9"/>
    <w:rsid w:val="009830A3"/>
    <w:rsid w:val="009834A3"/>
    <w:rsid w:val="009834D6"/>
    <w:rsid w:val="009835B8"/>
    <w:rsid w:val="009835E1"/>
    <w:rsid w:val="009836B7"/>
    <w:rsid w:val="00983F83"/>
    <w:rsid w:val="009841BC"/>
    <w:rsid w:val="009842F8"/>
    <w:rsid w:val="00984A37"/>
    <w:rsid w:val="00985105"/>
    <w:rsid w:val="009855EF"/>
    <w:rsid w:val="0098561C"/>
    <w:rsid w:val="009859C5"/>
    <w:rsid w:val="00985AF0"/>
    <w:rsid w:val="009860F1"/>
    <w:rsid w:val="00986609"/>
    <w:rsid w:val="00986A68"/>
    <w:rsid w:val="0098763B"/>
    <w:rsid w:val="0098787C"/>
    <w:rsid w:val="0098788D"/>
    <w:rsid w:val="00987A8C"/>
    <w:rsid w:val="00987B49"/>
    <w:rsid w:val="009902B7"/>
    <w:rsid w:val="00990515"/>
    <w:rsid w:val="0099079B"/>
    <w:rsid w:val="00990909"/>
    <w:rsid w:val="00990CEA"/>
    <w:rsid w:val="00990F72"/>
    <w:rsid w:val="0099113D"/>
    <w:rsid w:val="0099125B"/>
    <w:rsid w:val="00991673"/>
    <w:rsid w:val="0099197C"/>
    <w:rsid w:val="00991BBA"/>
    <w:rsid w:val="00991D62"/>
    <w:rsid w:val="00992099"/>
    <w:rsid w:val="009927B9"/>
    <w:rsid w:val="00993BFF"/>
    <w:rsid w:val="00993E44"/>
    <w:rsid w:val="00993F15"/>
    <w:rsid w:val="0099404D"/>
    <w:rsid w:val="0099440E"/>
    <w:rsid w:val="009949D8"/>
    <w:rsid w:val="00994AC7"/>
    <w:rsid w:val="00994E62"/>
    <w:rsid w:val="00995346"/>
    <w:rsid w:val="0099582A"/>
    <w:rsid w:val="00995A37"/>
    <w:rsid w:val="00995D0A"/>
    <w:rsid w:val="00996C70"/>
    <w:rsid w:val="00996EB8"/>
    <w:rsid w:val="00997A9A"/>
    <w:rsid w:val="00997CB7"/>
    <w:rsid w:val="00997FC9"/>
    <w:rsid w:val="009A03E2"/>
    <w:rsid w:val="009A04B6"/>
    <w:rsid w:val="009A053E"/>
    <w:rsid w:val="009A0AF2"/>
    <w:rsid w:val="009A0B7D"/>
    <w:rsid w:val="009A0D17"/>
    <w:rsid w:val="009A0FF8"/>
    <w:rsid w:val="009A1492"/>
    <w:rsid w:val="009A14CE"/>
    <w:rsid w:val="009A1DBB"/>
    <w:rsid w:val="009A25FE"/>
    <w:rsid w:val="009A294F"/>
    <w:rsid w:val="009A2B22"/>
    <w:rsid w:val="009A2C56"/>
    <w:rsid w:val="009A2DD6"/>
    <w:rsid w:val="009A3003"/>
    <w:rsid w:val="009A3022"/>
    <w:rsid w:val="009A32CA"/>
    <w:rsid w:val="009A3811"/>
    <w:rsid w:val="009A3E42"/>
    <w:rsid w:val="009A4111"/>
    <w:rsid w:val="009A41D8"/>
    <w:rsid w:val="009A4517"/>
    <w:rsid w:val="009A47CA"/>
    <w:rsid w:val="009A4893"/>
    <w:rsid w:val="009A4962"/>
    <w:rsid w:val="009A529A"/>
    <w:rsid w:val="009A5850"/>
    <w:rsid w:val="009A5A7B"/>
    <w:rsid w:val="009A6033"/>
    <w:rsid w:val="009A644D"/>
    <w:rsid w:val="009A66A9"/>
    <w:rsid w:val="009A66C8"/>
    <w:rsid w:val="009A6713"/>
    <w:rsid w:val="009A6749"/>
    <w:rsid w:val="009A6B89"/>
    <w:rsid w:val="009A6C0C"/>
    <w:rsid w:val="009A6CFE"/>
    <w:rsid w:val="009A7307"/>
    <w:rsid w:val="009A7451"/>
    <w:rsid w:val="009A74B9"/>
    <w:rsid w:val="009A752B"/>
    <w:rsid w:val="009A78C1"/>
    <w:rsid w:val="009A7E2F"/>
    <w:rsid w:val="009A7F94"/>
    <w:rsid w:val="009B0164"/>
    <w:rsid w:val="009B03B0"/>
    <w:rsid w:val="009B03B8"/>
    <w:rsid w:val="009B0C14"/>
    <w:rsid w:val="009B0D96"/>
    <w:rsid w:val="009B0EEA"/>
    <w:rsid w:val="009B17A4"/>
    <w:rsid w:val="009B1F2D"/>
    <w:rsid w:val="009B204B"/>
    <w:rsid w:val="009B259A"/>
    <w:rsid w:val="009B283C"/>
    <w:rsid w:val="009B3491"/>
    <w:rsid w:val="009B393E"/>
    <w:rsid w:val="009B3BB4"/>
    <w:rsid w:val="009B4A8E"/>
    <w:rsid w:val="009B4FCC"/>
    <w:rsid w:val="009B4FEA"/>
    <w:rsid w:val="009B50DE"/>
    <w:rsid w:val="009B6600"/>
    <w:rsid w:val="009B6BA0"/>
    <w:rsid w:val="009B6CD2"/>
    <w:rsid w:val="009B7337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1FD4"/>
    <w:rsid w:val="009C2764"/>
    <w:rsid w:val="009C2E0C"/>
    <w:rsid w:val="009C36B8"/>
    <w:rsid w:val="009C3CBE"/>
    <w:rsid w:val="009C4071"/>
    <w:rsid w:val="009C4170"/>
    <w:rsid w:val="009C4187"/>
    <w:rsid w:val="009C43E9"/>
    <w:rsid w:val="009C44E2"/>
    <w:rsid w:val="009C46A1"/>
    <w:rsid w:val="009C5053"/>
    <w:rsid w:val="009C5129"/>
    <w:rsid w:val="009C51C7"/>
    <w:rsid w:val="009C52E5"/>
    <w:rsid w:val="009C5BE5"/>
    <w:rsid w:val="009C6070"/>
    <w:rsid w:val="009C63C6"/>
    <w:rsid w:val="009C6738"/>
    <w:rsid w:val="009C6B32"/>
    <w:rsid w:val="009C6E5E"/>
    <w:rsid w:val="009C71FF"/>
    <w:rsid w:val="009C76F6"/>
    <w:rsid w:val="009C7A9C"/>
    <w:rsid w:val="009D0089"/>
    <w:rsid w:val="009D0257"/>
    <w:rsid w:val="009D0295"/>
    <w:rsid w:val="009D0597"/>
    <w:rsid w:val="009D123D"/>
    <w:rsid w:val="009D2245"/>
    <w:rsid w:val="009D307D"/>
    <w:rsid w:val="009D3103"/>
    <w:rsid w:val="009D3157"/>
    <w:rsid w:val="009D33C9"/>
    <w:rsid w:val="009D349D"/>
    <w:rsid w:val="009D3626"/>
    <w:rsid w:val="009D36AF"/>
    <w:rsid w:val="009D38F6"/>
    <w:rsid w:val="009D3D1A"/>
    <w:rsid w:val="009D3F5A"/>
    <w:rsid w:val="009D4A61"/>
    <w:rsid w:val="009D4E0E"/>
    <w:rsid w:val="009D50F8"/>
    <w:rsid w:val="009D520B"/>
    <w:rsid w:val="009D5706"/>
    <w:rsid w:val="009D5950"/>
    <w:rsid w:val="009D5A53"/>
    <w:rsid w:val="009D5AD3"/>
    <w:rsid w:val="009D617D"/>
    <w:rsid w:val="009D627B"/>
    <w:rsid w:val="009D67B9"/>
    <w:rsid w:val="009D6ABC"/>
    <w:rsid w:val="009D6F96"/>
    <w:rsid w:val="009D732A"/>
    <w:rsid w:val="009D73CD"/>
    <w:rsid w:val="009D73F2"/>
    <w:rsid w:val="009D74DF"/>
    <w:rsid w:val="009D7996"/>
    <w:rsid w:val="009D7B99"/>
    <w:rsid w:val="009D7BEB"/>
    <w:rsid w:val="009D7C40"/>
    <w:rsid w:val="009D7EA0"/>
    <w:rsid w:val="009D7F1D"/>
    <w:rsid w:val="009D7FD4"/>
    <w:rsid w:val="009E00E4"/>
    <w:rsid w:val="009E02FB"/>
    <w:rsid w:val="009E036E"/>
    <w:rsid w:val="009E0485"/>
    <w:rsid w:val="009E0647"/>
    <w:rsid w:val="009E0BF9"/>
    <w:rsid w:val="009E0DA8"/>
    <w:rsid w:val="009E0F24"/>
    <w:rsid w:val="009E1184"/>
    <w:rsid w:val="009E126B"/>
    <w:rsid w:val="009E2214"/>
    <w:rsid w:val="009E2226"/>
    <w:rsid w:val="009E2333"/>
    <w:rsid w:val="009E2492"/>
    <w:rsid w:val="009E2563"/>
    <w:rsid w:val="009E2993"/>
    <w:rsid w:val="009E2DDB"/>
    <w:rsid w:val="009E3217"/>
    <w:rsid w:val="009E3639"/>
    <w:rsid w:val="009E3BB4"/>
    <w:rsid w:val="009E3FDE"/>
    <w:rsid w:val="009E4447"/>
    <w:rsid w:val="009E49A2"/>
    <w:rsid w:val="009E4C50"/>
    <w:rsid w:val="009E548D"/>
    <w:rsid w:val="009E5B58"/>
    <w:rsid w:val="009E5C94"/>
    <w:rsid w:val="009E5E05"/>
    <w:rsid w:val="009E60F4"/>
    <w:rsid w:val="009E63EC"/>
    <w:rsid w:val="009E67D9"/>
    <w:rsid w:val="009E74A7"/>
    <w:rsid w:val="009E7A9F"/>
    <w:rsid w:val="009F02AA"/>
    <w:rsid w:val="009F0DB1"/>
    <w:rsid w:val="009F17D5"/>
    <w:rsid w:val="009F1A5B"/>
    <w:rsid w:val="009F27DB"/>
    <w:rsid w:val="009F2CC5"/>
    <w:rsid w:val="009F2DC0"/>
    <w:rsid w:val="009F2E2E"/>
    <w:rsid w:val="009F2E90"/>
    <w:rsid w:val="009F30B8"/>
    <w:rsid w:val="009F327E"/>
    <w:rsid w:val="009F330D"/>
    <w:rsid w:val="009F33BC"/>
    <w:rsid w:val="009F3610"/>
    <w:rsid w:val="009F365B"/>
    <w:rsid w:val="009F367F"/>
    <w:rsid w:val="009F3D32"/>
    <w:rsid w:val="009F3E78"/>
    <w:rsid w:val="009F3EBF"/>
    <w:rsid w:val="009F40DC"/>
    <w:rsid w:val="009F411D"/>
    <w:rsid w:val="009F448A"/>
    <w:rsid w:val="009F4822"/>
    <w:rsid w:val="009F5906"/>
    <w:rsid w:val="009F634D"/>
    <w:rsid w:val="009F667F"/>
    <w:rsid w:val="009F6E61"/>
    <w:rsid w:val="009F6FF4"/>
    <w:rsid w:val="009F73CC"/>
    <w:rsid w:val="009F773B"/>
    <w:rsid w:val="009F77F0"/>
    <w:rsid w:val="009F7B44"/>
    <w:rsid w:val="009F7E40"/>
    <w:rsid w:val="009F7E63"/>
    <w:rsid w:val="00A0010E"/>
    <w:rsid w:val="00A002B5"/>
    <w:rsid w:val="00A004E2"/>
    <w:rsid w:val="00A006E6"/>
    <w:rsid w:val="00A0078E"/>
    <w:rsid w:val="00A01498"/>
    <w:rsid w:val="00A014AC"/>
    <w:rsid w:val="00A0156B"/>
    <w:rsid w:val="00A01B6B"/>
    <w:rsid w:val="00A01C81"/>
    <w:rsid w:val="00A01E31"/>
    <w:rsid w:val="00A01F1E"/>
    <w:rsid w:val="00A0201E"/>
    <w:rsid w:val="00A023EC"/>
    <w:rsid w:val="00A026B8"/>
    <w:rsid w:val="00A0277C"/>
    <w:rsid w:val="00A0332C"/>
    <w:rsid w:val="00A03529"/>
    <w:rsid w:val="00A03905"/>
    <w:rsid w:val="00A0414F"/>
    <w:rsid w:val="00A04347"/>
    <w:rsid w:val="00A04391"/>
    <w:rsid w:val="00A04A68"/>
    <w:rsid w:val="00A04E63"/>
    <w:rsid w:val="00A05266"/>
    <w:rsid w:val="00A05FC5"/>
    <w:rsid w:val="00A06069"/>
    <w:rsid w:val="00A0606A"/>
    <w:rsid w:val="00A0623A"/>
    <w:rsid w:val="00A06378"/>
    <w:rsid w:val="00A074F7"/>
    <w:rsid w:val="00A07611"/>
    <w:rsid w:val="00A078EE"/>
    <w:rsid w:val="00A0796E"/>
    <w:rsid w:val="00A07D03"/>
    <w:rsid w:val="00A10758"/>
    <w:rsid w:val="00A10A37"/>
    <w:rsid w:val="00A10AF5"/>
    <w:rsid w:val="00A10F5C"/>
    <w:rsid w:val="00A11317"/>
    <w:rsid w:val="00A113B9"/>
    <w:rsid w:val="00A117BB"/>
    <w:rsid w:val="00A118FC"/>
    <w:rsid w:val="00A11E7C"/>
    <w:rsid w:val="00A120DF"/>
    <w:rsid w:val="00A1269E"/>
    <w:rsid w:val="00A126B4"/>
    <w:rsid w:val="00A1277C"/>
    <w:rsid w:val="00A129BE"/>
    <w:rsid w:val="00A129CC"/>
    <w:rsid w:val="00A12D77"/>
    <w:rsid w:val="00A12DE7"/>
    <w:rsid w:val="00A12E0E"/>
    <w:rsid w:val="00A13330"/>
    <w:rsid w:val="00A1456E"/>
    <w:rsid w:val="00A145BD"/>
    <w:rsid w:val="00A14A1B"/>
    <w:rsid w:val="00A14C66"/>
    <w:rsid w:val="00A14C8B"/>
    <w:rsid w:val="00A14C9F"/>
    <w:rsid w:val="00A1507E"/>
    <w:rsid w:val="00A15133"/>
    <w:rsid w:val="00A15263"/>
    <w:rsid w:val="00A15452"/>
    <w:rsid w:val="00A155D9"/>
    <w:rsid w:val="00A155F2"/>
    <w:rsid w:val="00A1576F"/>
    <w:rsid w:val="00A158D0"/>
    <w:rsid w:val="00A1596E"/>
    <w:rsid w:val="00A15A48"/>
    <w:rsid w:val="00A15C5D"/>
    <w:rsid w:val="00A16028"/>
    <w:rsid w:val="00A16338"/>
    <w:rsid w:val="00A16419"/>
    <w:rsid w:val="00A164A0"/>
    <w:rsid w:val="00A165FB"/>
    <w:rsid w:val="00A16765"/>
    <w:rsid w:val="00A16A3C"/>
    <w:rsid w:val="00A16A53"/>
    <w:rsid w:val="00A16B84"/>
    <w:rsid w:val="00A16D71"/>
    <w:rsid w:val="00A17070"/>
    <w:rsid w:val="00A17F9B"/>
    <w:rsid w:val="00A17FEC"/>
    <w:rsid w:val="00A20B98"/>
    <w:rsid w:val="00A2124D"/>
    <w:rsid w:val="00A21BB9"/>
    <w:rsid w:val="00A21CB1"/>
    <w:rsid w:val="00A22431"/>
    <w:rsid w:val="00A22596"/>
    <w:rsid w:val="00A227AB"/>
    <w:rsid w:val="00A22C09"/>
    <w:rsid w:val="00A22C69"/>
    <w:rsid w:val="00A22DC1"/>
    <w:rsid w:val="00A22F4A"/>
    <w:rsid w:val="00A2360D"/>
    <w:rsid w:val="00A236D4"/>
    <w:rsid w:val="00A23A30"/>
    <w:rsid w:val="00A23BD9"/>
    <w:rsid w:val="00A23C4A"/>
    <w:rsid w:val="00A23E43"/>
    <w:rsid w:val="00A23E51"/>
    <w:rsid w:val="00A24B5E"/>
    <w:rsid w:val="00A24CF8"/>
    <w:rsid w:val="00A24F4C"/>
    <w:rsid w:val="00A25309"/>
    <w:rsid w:val="00A2533B"/>
    <w:rsid w:val="00A254DF"/>
    <w:rsid w:val="00A261A4"/>
    <w:rsid w:val="00A2697C"/>
    <w:rsid w:val="00A27253"/>
    <w:rsid w:val="00A27576"/>
    <w:rsid w:val="00A278BD"/>
    <w:rsid w:val="00A27DD7"/>
    <w:rsid w:val="00A27F93"/>
    <w:rsid w:val="00A3026F"/>
    <w:rsid w:val="00A30809"/>
    <w:rsid w:val="00A3084F"/>
    <w:rsid w:val="00A30DEE"/>
    <w:rsid w:val="00A30F84"/>
    <w:rsid w:val="00A31263"/>
    <w:rsid w:val="00A31363"/>
    <w:rsid w:val="00A32478"/>
    <w:rsid w:val="00A32CC7"/>
    <w:rsid w:val="00A32E50"/>
    <w:rsid w:val="00A32F4B"/>
    <w:rsid w:val="00A3318F"/>
    <w:rsid w:val="00A331A1"/>
    <w:rsid w:val="00A332A9"/>
    <w:rsid w:val="00A339BE"/>
    <w:rsid w:val="00A33A64"/>
    <w:rsid w:val="00A33B72"/>
    <w:rsid w:val="00A33C88"/>
    <w:rsid w:val="00A33C9E"/>
    <w:rsid w:val="00A349A8"/>
    <w:rsid w:val="00A34C83"/>
    <w:rsid w:val="00A34CCF"/>
    <w:rsid w:val="00A34CDC"/>
    <w:rsid w:val="00A3527A"/>
    <w:rsid w:val="00A3530E"/>
    <w:rsid w:val="00A35504"/>
    <w:rsid w:val="00A357B2"/>
    <w:rsid w:val="00A360E1"/>
    <w:rsid w:val="00A36180"/>
    <w:rsid w:val="00A363A0"/>
    <w:rsid w:val="00A363B6"/>
    <w:rsid w:val="00A3653D"/>
    <w:rsid w:val="00A36663"/>
    <w:rsid w:val="00A36853"/>
    <w:rsid w:val="00A36992"/>
    <w:rsid w:val="00A36B2A"/>
    <w:rsid w:val="00A36F2F"/>
    <w:rsid w:val="00A36F8B"/>
    <w:rsid w:val="00A3725B"/>
    <w:rsid w:val="00A37545"/>
    <w:rsid w:val="00A37899"/>
    <w:rsid w:val="00A37A4F"/>
    <w:rsid w:val="00A37D87"/>
    <w:rsid w:val="00A37EA5"/>
    <w:rsid w:val="00A37FA5"/>
    <w:rsid w:val="00A40021"/>
    <w:rsid w:val="00A40652"/>
    <w:rsid w:val="00A40A0C"/>
    <w:rsid w:val="00A40B4D"/>
    <w:rsid w:val="00A40EDB"/>
    <w:rsid w:val="00A410BC"/>
    <w:rsid w:val="00A416C4"/>
    <w:rsid w:val="00A418DB"/>
    <w:rsid w:val="00A41FFB"/>
    <w:rsid w:val="00A4271E"/>
    <w:rsid w:val="00A42ABD"/>
    <w:rsid w:val="00A42B73"/>
    <w:rsid w:val="00A42C1D"/>
    <w:rsid w:val="00A4324B"/>
    <w:rsid w:val="00A43271"/>
    <w:rsid w:val="00A43336"/>
    <w:rsid w:val="00A4347F"/>
    <w:rsid w:val="00A434A1"/>
    <w:rsid w:val="00A43545"/>
    <w:rsid w:val="00A43ADD"/>
    <w:rsid w:val="00A43F38"/>
    <w:rsid w:val="00A44505"/>
    <w:rsid w:val="00A448DC"/>
    <w:rsid w:val="00A44910"/>
    <w:rsid w:val="00A44954"/>
    <w:rsid w:val="00A44C7D"/>
    <w:rsid w:val="00A44DE1"/>
    <w:rsid w:val="00A450AC"/>
    <w:rsid w:val="00A4533A"/>
    <w:rsid w:val="00A456A3"/>
    <w:rsid w:val="00A45D4B"/>
    <w:rsid w:val="00A45F05"/>
    <w:rsid w:val="00A467E8"/>
    <w:rsid w:val="00A46D38"/>
    <w:rsid w:val="00A471EC"/>
    <w:rsid w:val="00A475B7"/>
    <w:rsid w:val="00A47A63"/>
    <w:rsid w:val="00A47AB7"/>
    <w:rsid w:val="00A47B1E"/>
    <w:rsid w:val="00A47C21"/>
    <w:rsid w:val="00A47D4C"/>
    <w:rsid w:val="00A47F2D"/>
    <w:rsid w:val="00A5022D"/>
    <w:rsid w:val="00A50EC1"/>
    <w:rsid w:val="00A5137A"/>
    <w:rsid w:val="00A51409"/>
    <w:rsid w:val="00A51A4A"/>
    <w:rsid w:val="00A51C23"/>
    <w:rsid w:val="00A53279"/>
    <w:rsid w:val="00A5327B"/>
    <w:rsid w:val="00A532DE"/>
    <w:rsid w:val="00A532F6"/>
    <w:rsid w:val="00A533DA"/>
    <w:rsid w:val="00A53650"/>
    <w:rsid w:val="00A53E1C"/>
    <w:rsid w:val="00A54716"/>
    <w:rsid w:val="00A54813"/>
    <w:rsid w:val="00A54A7D"/>
    <w:rsid w:val="00A550EE"/>
    <w:rsid w:val="00A555F4"/>
    <w:rsid w:val="00A559FF"/>
    <w:rsid w:val="00A55B27"/>
    <w:rsid w:val="00A55C27"/>
    <w:rsid w:val="00A56308"/>
    <w:rsid w:val="00A567CC"/>
    <w:rsid w:val="00A56C2C"/>
    <w:rsid w:val="00A56E63"/>
    <w:rsid w:val="00A576E3"/>
    <w:rsid w:val="00A5786F"/>
    <w:rsid w:val="00A57984"/>
    <w:rsid w:val="00A579C6"/>
    <w:rsid w:val="00A57A17"/>
    <w:rsid w:val="00A57A49"/>
    <w:rsid w:val="00A57AFE"/>
    <w:rsid w:val="00A57ECB"/>
    <w:rsid w:val="00A601F0"/>
    <w:rsid w:val="00A6059B"/>
    <w:rsid w:val="00A60FFC"/>
    <w:rsid w:val="00A610EE"/>
    <w:rsid w:val="00A61415"/>
    <w:rsid w:val="00A6162C"/>
    <w:rsid w:val="00A6182A"/>
    <w:rsid w:val="00A61BB9"/>
    <w:rsid w:val="00A61BE5"/>
    <w:rsid w:val="00A61FC2"/>
    <w:rsid w:val="00A6224A"/>
    <w:rsid w:val="00A62849"/>
    <w:rsid w:val="00A62AED"/>
    <w:rsid w:val="00A6312B"/>
    <w:rsid w:val="00A632A6"/>
    <w:rsid w:val="00A63623"/>
    <w:rsid w:val="00A63C4F"/>
    <w:rsid w:val="00A63FF0"/>
    <w:rsid w:val="00A649AF"/>
    <w:rsid w:val="00A64AA9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6D7B"/>
    <w:rsid w:val="00A6737B"/>
    <w:rsid w:val="00A67422"/>
    <w:rsid w:val="00A676CF"/>
    <w:rsid w:val="00A677DB"/>
    <w:rsid w:val="00A67975"/>
    <w:rsid w:val="00A67A20"/>
    <w:rsid w:val="00A67C25"/>
    <w:rsid w:val="00A70050"/>
    <w:rsid w:val="00A703C4"/>
    <w:rsid w:val="00A704B9"/>
    <w:rsid w:val="00A70B94"/>
    <w:rsid w:val="00A710AA"/>
    <w:rsid w:val="00A712FC"/>
    <w:rsid w:val="00A716EC"/>
    <w:rsid w:val="00A71A0D"/>
    <w:rsid w:val="00A71F01"/>
    <w:rsid w:val="00A724FB"/>
    <w:rsid w:val="00A72A8F"/>
    <w:rsid w:val="00A72ABF"/>
    <w:rsid w:val="00A72ADE"/>
    <w:rsid w:val="00A72BC0"/>
    <w:rsid w:val="00A73085"/>
    <w:rsid w:val="00A73316"/>
    <w:rsid w:val="00A73382"/>
    <w:rsid w:val="00A73AF8"/>
    <w:rsid w:val="00A73CA5"/>
    <w:rsid w:val="00A7402F"/>
    <w:rsid w:val="00A7437C"/>
    <w:rsid w:val="00A7446F"/>
    <w:rsid w:val="00A75176"/>
    <w:rsid w:val="00A7524F"/>
    <w:rsid w:val="00A7543D"/>
    <w:rsid w:val="00A7573C"/>
    <w:rsid w:val="00A7607D"/>
    <w:rsid w:val="00A76496"/>
    <w:rsid w:val="00A768DD"/>
    <w:rsid w:val="00A76B88"/>
    <w:rsid w:val="00A76C08"/>
    <w:rsid w:val="00A76C26"/>
    <w:rsid w:val="00A76D64"/>
    <w:rsid w:val="00A7751E"/>
    <w:rsid w:val="00A778D5"/>
    <w:rsid w:val="00A77FDD"/>
    <w:rsid w:val="00A80200"/>
    <w:rsid w:val="00A80568"/>
    <w:rsid w:val="00A80745"/>
    <w:rsid w:val="00A80A59"/>
    <w:rsid w:val="00A81237"/>
    <w:rsid w:val="00A81512"/>
    <w:rsid w:val="00A816D3"/>
    <w:rsid w:val="00A8209F"/>
    <w:rsid w:val="00A822C4"/>
    <w:rsid w:val="00A8232B"/>
    <w:rsid w:val="00A826E3"/>
    <w:rsid w:val="00A82A49"/>
    <w:rsid w:val="00A8316E"/>
    <w:rsid w:val="00A832B2"/>
    <w:rsid w:val="00A834D5"/>
    <w:rsid w:val="00A8391A"/>
    <w:rsid w:val="00A839A1"/>
    <w:rsid w:val="00A83C4B"/>
    <w:rsid w:val="00A84400"/>
    <w:rsid w:val="00A8471A"/>
    <w:rsid w:val="00A8492D"/>
    <w:rsid w:val="00A84B04"/>
    <w:rsid w:val="00A85836"/>
    <w:rsid w:val="00A85ECC"/>
    <w:rsid w:val="00A862BE"/>
    <w:rsid w:val="00A8633D"/>
    <w:rsid w:val="00A86386"/>
    <w:rsid w:val="00A863D9"/>
    <w:rsid w:val="00A86A66"/>
    <w:rsid w:val="00A87032"/>
    <w:rsid w:val="00A870BF"/>
    <w:rsid w:val="00A870E8"/>
    <w:rsid w:val="00A87166"/>
    <w:rsid w:val="00A904D1"/>
    <w:rsid w:val="00A906B6"/>
    <w:rsid w:val="00A91035"/>
    <w:rsid w:val="00A91C07"/>
    <w:rsid w:val="00A91F5C"/>
    <w:rsid w:val="00A92309"/>
    <w:rsid w:val="00A924FC"/>
    <w:rsid w:val="00A92568"/>
    <w:rsid w:val="00A92CC1"/>
    <w:rsid w:val="00A92DD7"/>
    <w:rsid w:val="00A934EC"/>
    <w:rsid w:val="00A93830"/>
    <w:rsid w:val="00A9390E"/>
    <w:rsid w:val="00A9393D"/>
    <w:rsid w:val="00A93C8F"/>
    <w:rsid w:val="00A9408C"/>
    <w:rsid w:val="00A943A8"/>
    <w:rsid w:val="00A9465A"/>
    <w:rsid w:val="00A949CB"/>
    <w:rsid w:val="00A94BF5"/>
    <w:rsid w:val="00A94DDA"/>
    <w:rsid w:val="00A94E1E"/>
    <w:rsid w:val="00A94E75"/>
    <w:rsid w:val="00A95306"/>
    <w:rsid w:val="00A9539F"/>
    <w:rsid w:val="00A95C57"/>
    <w:rsid w:val="00A95CDF"/>
    <w:rsid w:val="00A95DA1"/>
    <w:rsid w:val="00A95EB4"/>
    <w:rsid w:val="00A95F47"/>
    <w:rsid w:val="00A96250"/>
    <w:rsid w:val="00A963E8"/>
    <w:rsid w:val="00A9694A"/>
    <w:rsid w:val="00A96C1D"/>
    <w:rsid w:val="00A96DAB"/>
    <w:rsid w:val="00A9711D"/>
    <w:rsid w:val="00A971C4"/>
    <w:rsid w:val="00A974CA"/>
    <w:rsid w:val="00A97593"/>
    <w:rsid w:val="00A97596"/>
    <w:rsid w:val="00A97A6A"/>
    <w:rsid w:val="00A97B38"/>
    <w:rsid w:val="00A97CE8"/>
    <w:rsid w:val="00AA03EE"/>
    <w:rsid w:val="00AA0899"/>
    <w:rsid w:val="00AA0907"/>
    <w:rsid w:val="00AA0C24"/>
    <w:rsid w:val="00AA1AF9"/>
    <w:rsid w:val="00AA200F"/>
    <w:rsid w:val="00AA21F6"/>
    <w:rsid w:val="00AA2503"/>
    <w:rsid w:val="00AA279C"/>
    <w:rsid w:val="00AA2A3D"/>
    <w:rsid w:val="00AA3ACB"/>
    <w:rsid w:val="00AA440A"/>
    <w:rsid w:val="00AA4515"/>
    <w:rsid w:val="00AA4666"/>
    <w:rsid w:val="00AA48A0"/>
    <w:rsid w:val="00AA4C87"/>
    <w:rsid w:val="00AA4D3E"/>
    <w:rsid w:val="00AA4F10"/>
    <w:rsid w:val="00AA4F44"/>
    <w:rsid w:val="00AA6089"/>
    <w:rsid w:val="00AA6335"/>
    <w:rsid w:val="00AA68E7"/>
    <w:rsid w:val="00AA6C45"/>
    <w:rsid w:val="00AA6F51"/>
    <w:rsid w:val="00AA73BB"/>
    <w:rsid w:val="00AA7773"/>
    <w:rsid w:val="00AA79B5"/>
    <w:rsid w:val="00AA7CFA"/>
    <w:rsid w:val="00AB0EA9"/>
    <w:rsid w:val="00AB0F0C"/>
    <w:rsid w:val="00AB147F"/>
    <w:rsid w:val="00AB1526"/>
    <w:rsid w:val="00AB19F0"/>
    <w:rsid w:val="00AB19FE"/>
    <w:rsid w:val="00AB247D"/>
    <w:rsid w:val="00AB25B9"/>
    <w:rsid w:val="00AB325B"/>
    <w:rsid w:val="00AB348E"/>
    <w:rsid w:val="00AB35A0"/>
    <w:rsid w:val="00AB35E2"/>
    <w:rsid w:val="00AB37D3"/>
    <w:rsid w:val="00AB3F79"/>
    <w:rsid w:val="00AB40E6"/>
    <w:rsid w:val="00AB5018"/>
    <w:rsid w:val="00AB5728"/>
    <w:rsid w:val="00AB5884"/>
    <w:rsid w:val="00AB5986"/>
    <w:rsid w:val="00AB5CB7"/>
    <w:rsid w:val="00AB6623"/>
    <w:rsid w:val="00AB6762"/>
    <w:rsid w:val="00AB6A20"/>
    <w:rsid w:val="00AB706B"/>
    <w:rsid w:val="00AB7195"/>
    <w:rsid w:val="00AB7854"/>
    <w:rsid w:val="00AB7F84"/>
    <w:rsid w:val="00AC002A"/>
    <w:rsid w:val="00AC0959"/>
    <w:rsid w:val="00AC0AED"/>
    <w:rsid w:val="00AC0D2C"/>
    <w:rsid w:val="00AC0FCF"/>
    <w:rsid w:val="00AC100A"/>
    <w:rsid w:val="00AC143D"/>
    <w:rsid w:val="00AC1824"/>
    <w:rsid w:val="00AC1C91"/>
    <w:rsid w:val="00AC210A"/>
    <w:rsid w:val="00AC260A"/>
    <w:rsid w:val="00AC2A19"/>
    <w:rsid w:val="00AC2AF1"/>
    <w:rsid w:val="00AC2C4B"/>
    <w:rsid w:val="00AC2D82"/>
    <w:rsid w:val="00AC3001"/>
    <w:rsid w:val="00AC3308"/>
    <w:rsid w:val="00AC34EB"/>
    <w:rsid w:val="00AC3804"/>
    <w:rsid w:val="00AC38DC"/>
    <w:rsid w:val="00AC3C66"/>
    <w:rsid w:val="00AC3DC8"/>
    <w:rsid w:val="00AC438A"/>
    <w:rsid w:val="00AC4652"/>
    <w:rsid w:val="00AC4B61"/>
    <w:rsid w:val="00AC558A"/>
    <w:rsid w:val="00AC5812"/>
    <w:rsid w:val="00AC58F8"/>
    <w:rsid w:val="00AC594D"/>
    <w:rsid w:val="00AC5996"/>
    <w:rsid w:val="00AC5ED1"/>
    <w:rsid w:val="00AC6214"/>
    <w:rsid w:val="00AC6E80"/>
    <w:rsid w:val="00AC758A"/>
    <w:rsid w:val="00AC7D84"/>
    <w:rsid w:val="00AC7DFD"/>
    <w:rsid w:val="00AD08B4"/>
    <w:rsid w:val="00AD1B9A"/>
    <w:rsid w:val="00AD1D52"/>
    <w:rsid w:val="00AD1F18"/>
    <w:rsid w:val="00AD204E"/>
    <w:rsid w:val="00AD212D"/>
    <w:rsid w:val="00AD21F4"/>
    <w:rsid w:val="00AD225B"/>
    <w:rsid w:val="00AD22B6"/>
    <w:rsid w:val="00AD2372"/>
    <w:rsid w:val="00AD2417"/>
    <w:rsid w:val="00AD2B10"/>
    <w:rsid w:val="00AD2B13"/>
    <w:rsid w:val="00AD2E65"/>
    <w:rsid w:val="00AD2FD5"/>
    <w:rsid w:val="00AD365F"/>
    <w:rsid w:val="00AD38EB"/>
    <w:rsid w:val="00AD396C"/>
    <w:rsid w:val="00AD3BDE"/>
    <w:rsid w:val="00AD3E80"/>
    <w:rsid w:val="00AD432B"/>
    <w:rsid w:val="00AD436B"/>
    <w:rsid w:val="00AD439D"/>
    <w:rsid w:val="00AD44E0"/>
    <w:rsid w:val="00AD4823"/>
    <w:rsid w:val="00AD49A0"/>
    <w:rsid w:val="00AD4AC8"/>
    <w:rsid w:val="00AD4D30"/>
    <w:rsid w:val="00AD4D73"/>
    <w:rsid w:val="00AD5199"/>
    <w:rsid w:val="00AD52CF"/>
    <w:rsid w:val="00AD54F5"/>
    <w:rsid w:val="00AD5572"/>
    <w:rsid w:val="00AD5590"/>
    <w:rsid w:val="00AD58A4"/>
    <w:rsid w:val="00AD5BAD"/>
    <w:rsid w:val="00AD5EC6"/>
    <w:rsid w:val="00AD620D"/>
    <w:rsid w:val="00AD6821"/>
    <w:rsid w:val="00AD692F"/>
    <w:rsid w:val="00AD6B5B"/>
    <w:rsid w:val="00AD71DB"/>
    <w:rsid w:val="00AD7465"/>
    <w:rsid w:val="00AD7910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E03"/>
    <w:rsid w:val="00AE2FBA"/>
    <w:rsid w:val="00AE2FFD"/>
    <w:rsid w:val="00AE3126"/>
    <w:rsid w:val="00AE3233"/>
    <w:rsid w:val="00AE3265"/>
    <w:rsid w:val="00AE372A"/>
    <w:rsid w:val="00AE3E73"/>
    <w:rsid w:val="00AE3F15"/>
    <w:rsid w:val="00AE40A7"/>
    <w:rsid w:val="00AE43C6"/>
    <w:rsid w:val="00AE45CD"/>
    <w:rsid w:val="00AE4997"/>
    <w:rsid w:val="00AE51EA"/>
    <w:rsid w:val="00AE54D4"/>
    <w:rsid w:val="00AE5B47"/>
    <w:rsid w:val="00AE5ED0"/>
    <w:rsid w:val="00AE5FE3"/>
    <w:rsid w:val="00AE687D"/>
    <w:rsid w:val="00AE6EC5"/>
    <w:rsid w:val="00AE6F4D"/>
    <w:rsid w:val="00AE709C"/>
    <w:rsid w:val="00AE7542"/>
    <w:rsid w:val="00AF0777"/>
    <w:rsid w:val="00AF089B"/>
    <w:rsid w:val="00AF1360"/>
    <w:rsid w:val="00AF1958"/>
    <w:rsid w:val="00AF1DDD"/>
    <w:rsid w:val="00AF1E45"/>
    <w:rsid w:val="00AF2860"/>
    <w:rsid w:val="00AF313B"/>
    <w:rsid w:val="00AF3709"/>
    <w:rsid w:val="00AF39A6"/>
    <w:rsid w:val="00AF3B7E"/>
    <w:rsid w:val="00AF3BFF"/>
    <w:rsid w:val="00AF3E58"/>
    <w:rsid w:val="00AF453C"/>
    <w:rsid w:val="00AF4D09"/>
    <w:rsid w:val="00AF4D61"/>
    <w:rsid w:val="00AF5447"/>
    <w:rsid w:val="00AF56A4"/>
    <w:rsid w:val="00AF5C73"/>
    <w:rsid w:val="00AF5F39"/>
    <w:rsid w:val="00AF6169"/>
    <w:rsid w:val="00AF652B"/>
    <w:rsid w:val="00AF6645"/>
    <w:rsid w:val="00AF680D"/>
    <w:rsid w:val="00AF6D10"/>
    <w:rsid w:val="00AF6D88"/>
    <w:rsid w:val="00AF7469"/>
    <w:rsid w:val="00AF7477"/>
    <w:rsid w:val="00AF77BB"/>
    <w:rsid w:val="00B00058"/>
    <w:rsid w:val="00B00073"/>
    <w:rsid w:val="00B0009D"/>
    <w:rsid w:val="00B00B45"/>
    <w:rsid w:val="00B00DAF"/>
    <w:rsid w:val="00B00E53"/>
    <w:rsid w:val="00B0119E"/>
    <w:rsid w:val="00B01917"/>
    <w:rsid w:val="00B01DBD"/>
    <w:rsid w:val="00B01EB5"/>
    <w:rsid w:val="00B020D3"/>
    <w:rsid w:val="00B02221"/>
    <w:rsid w:val="00B0263A"/>
    <w:rsid w:val="00B026D7"/>
    <w:rsid w:val="00B0291B"/>
    <w:rsid w:val="00B03058"/>
    <w:rsid w:val="00B03311"/>
    <w:rsid w:val="00B03B51"/>
    <w:rsid w:val="00B0405A"/>
    <w:rsid w:val="00B04842"/>
    <w:rsid w:val="00B05264"/>
    <w:rsid w:val="00B054BB"/>
    <w:rsid w:val="00B05546"/>
    <w:rsid w:val="00B055C4"/>
    <w:rsid w:val="00B05615"/>
    <w:rsid w:val="00B060DC"/>
    <w:rsid w:val="00B0610D"/>
    <w:rsid w:val="00B061E3"/>
    <w:rsid w:val="00B06705"/>
    <w:rsid w:val="00B067A9"/>
    <w:rsid w:val="00B06AAD"/>
    <w:rsid w:val="00B06CE1"/>
    <w:rsid w:val="00B06EA8"/>
    <w:rsid w:val="00B07445"/>
    <w:rsid w:val="00B0796D"/>
    <w:rsid w:val="00B10185"/>
    <w:rsid w:val="00B1022B"/>
    <w:rsid w:val="00B10CC7"/>
    <w:rsid w:val="00B10EC8"/>
    <w:rsid w:val="00B1171E"/>
    <w:rsid w:val="00B11EB6"/>
    <w:rsid w:val="00B12365"/>
    <w:rsid w:val="00B12AB6"/>
    <w:rsid w:val="00B130AE"/>
    <w:rsid w:val="00B13967"/>
    <w:rsid w:val="00B13B19"/>
    <w:rsid w:val="00B13BC9"/>
    <w:rsid w:val="00B13FAD"/>
    <w:rsid w:val="00B1407D"/>
    <w:rsid w:val="00B149B5"/>
    <w:rsid w:val="00B14A3D"/>
    <w:rsid w:val="00B14B79"/>
    <w:rsid w:val="00B1523F"/>
    <w:rsid w:val="00B15664"/>
    <w:rsid w:val="00B15C11"/>
    <w:rsid w:val="00B16478"/>
    <w:rsid w:val="00B16A4C"/>
    <w:rsid w:val="00B16AED"/>
    <w:rsid w:val="00B16AFC"/>
    <w:rsid w:val="00B16DB4"/>
    <w:rsid w:val="00B16FF6"/>
    <w:rsid w:val="00B177CE"/>
    <w:rsid w:val="00B17B06"/>
    <w:rsid w:val="00B20004"/>
    <w:rsid w:val="00B2007D"/>
    <w:rsid w:val="00B205D2"/>
    <w:rsid w:val="00B21171"/>
    <w:rsid w:val="00B21228"/>
    <w:rsid w:val="00B21518"/>
    <w:rsid w:val="00B21DFF"/>
    <w:rsid w:val="00B21E53"/>
    <w:rsid w:val="00B22239"/>
    <w:rsid w:val="00B22241"/>
    <w:rsid w:val="00B223FB"/>
    <w:rsid w:val="00B2241B"/>
    <w:rsid w:val="00B22EC1"/>
    <w:rsid w:val="00B230BB"/>
    <w:rsid w:val="00B23E92"/>
    <w:rsid w:val="00B247FF"/>
    <w:rsid w:val="00B24BF5"/>
    <w:rsid w:val="00B25082"/>
    <w:rsid w:val="00B253E6"/>
    <w:rsid w:val="00B259E6"/>
    <w:rsid w:val="00B25D28"/>
    <w:rsid w:val="00B25E82"/>
    <w:rsid w:val="00B25FDE"/>
    <w:rsid w:val="00B26620"/>
    <w:rsid w:val="00B26FBE"/>
    <w:rsid w:val="00B26FD4"/>
    <w:rsid w:val="00B276CB"/>
    <w:rsid w:val="00B277BB"/>
    <w:rsid w:val="00B27CE3"/>
    <w:rsid w:val="00B30C0C"/>
    <w:rsid w:val="00B30E6D"/>
    <w:rsid w:val="00B30EC4"/>
    <w:rsid w:val="00B3121E"/>
    <w:rsid w:val="00B31496"/>
    <w:rsid w:val="00B315CD"/>
    <w:rsid w:val="00B31CE6"/>
    <w:rsid w:val="00B320CA"/>
    <w:rsid w:val="00B327D3"/>
    <w:rsid w:val="00B32A71"/>
    <w:rsid w:val="00B32A9E"/>
    <w:rsid w:val="00B32ADD"/>
    <w:rsid w:val="00B32B12"/>
    <w:rsid w:val="00B32CBB"/>
    <w:rsid w:val="00B32DFA"/>
    <w:rsid w:val="00B32F79"/>
    <w:rsid w:val="00B331B1"/>
    <w:rsid w:val="00B338A5"/>
    <w:rsid w:val="00B34F7C"/>
    <w:rsid w:val="00B351D6"/>
    <w:rsid w:val="00B35454"/>
    <w:rsid w:val="00B364AD"/>
    <w:rsid w:val="00B36594"/>
    <w:rsid w:val="00B373A1"/>
    <w:rsid w:val="00B3745A"/>
    <w:rsid w:val="00B37ACC"/>
    <w:rsid w:val="00B37B6C"/>
    <w:rsid w:val="00B400D0"/>
    <w:rsid w:val="00B40283"/>
    <w:rsid w:val="00B406C4"/>
    <w:rsid w:val="00B409BC"/>
    <w:rsid w:val="00B40EA0"/>
    <w:rsid w:val="00B41075"/>
    <w:rsid w:val="00B41A60"/>
    <w:rsid w:val="00B41DBE"/>
    <w:rsid w:val="00B4269A"/>
    <w:rsid w:val="00B42B12"/>
    <w:rsid w:val="00B42BA2"/>
    <w:rsid w:val="00B42BA8"/>
    <w:rsid w:val="00B432ED"/>
    <w:rsid w:val="00B43355"/>
    <w:rsid w:val="00B43363"/>
    <w:rsid w:val="00B433B8"/>
    <w:rsid w:val="00B43563"/>
    <w:rsid w:val="00B43712"/>
    <w:rsid w:val="00B43822"/>
    <w:rsid w:val="00B439D1"/>
    <w:rsid w:val="00B443E8"/>
    <w:rsid w:val="00B4450C"/>
    <w:rsid w:val="00B44532"/>
    <w:rsid w:val="00B44C80"/>
    <w:rsid w:val="00B44D2B"/>
    <w:rsid w:val="00B4561C"/>
    <w:rsid w:val="00B459A5"/>
    <w:rsid w:val="00B45B7A"/>
    <w:rsid w:val="00B45E8D"/>
    <w:rsid w:val="00B46017"/>
    <w:rsid w:val="00B46085"/>
    <w:rsid w:val="00B46128"/>
    <w:rsid w:val="00B46A64"/>
    <w:rsid w:val="00B46ADE"/>
    <w:rsid w:val="00B46F75"/>
    <w:rsid w:val="00B470A8"/>
    <w:rsid w:val="00B47184"/>
    <w:rsid w:val="00B4746B"/>
    <w:rsid w:val="00B47610"/>
    <w:rsid w:val="00B476E9"/>
    <w:rsid w:val="00B47715"/>
    <w:rsid w:val="00B479FF"/>
    <w:rsid w:val="00B47AD4"/>
    <w:rsid w:val="00B47C1B"/>
    <w:rsid w:val="00B47C58"/>
    <w:rsid w:val="00B47DAE"/>
    <w:rsid w:val="00B47DFA"/>
    <w:rsid w:val="00B5007E"/>
    <w:rsid w:val="00B500A8"/>
    <w:rsid w:val="00B503B0"/>
    <w:rsid w:val="00B50CED"/>
    <w:rsid w:val="00B512A3"/>
    <w:rsid w:val="00B5141A"/>
    <w:rsid w:val="00B51997"/>
    <w:rsid w:val="00B521A5"/>
    <w:rsid w:val="00B52476"/>
    <w:rsid w:val="00B52EEC"/>
    <w:rsid w:val="00B52F14"/>
    <w:rsid w:val="00B53890"/>
    <w:rsid w:val="00B53AE0"/>
    <w:rsid w:val="00B54152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5DBF"/>
    <w:rsid w:val="00B5655A"/>
    <w:rsid w:val="00B5668F"/>
    <w:rsid w:val="00B56893"/>
    <w:rsid w:val="00B56B0C"/>
    <w:rsid w:val="00B5717C"/>
    <w:rsid w:val="00B571DF"/>
    <w:rsid w:val="00B573AB"/>
    <w:rsid w:val="00B57760"/>
    <w:rsid w:val="00B57A63"/>
    <w:rsid w:val="00B607E1"/>
    <w:rsid w:val="00B60808"/>
    <w:rsid w:val="00B6098A"/>
    <w:rsid w:val="00B60B64"/>
    <w:rsid w:val="00B60C58"/>
    <w:rsid w:val="00B61361"/>
    <w:rsid w:val="00B61514"/>
    <w:rsid w:val="00B61ACF"/>
    <w:rsid w:val="00B61D05"/>
    <w:rsid w:val="00B61EAF"/>
    <w:rsid w:val="00B61F8C"/>
    <w:rsid w:val="00B61FE4"/>
    <w:rsid w:val="00B6296C"/>
    <w:rsid w:val="00B62D0E"/>
    <w:rsid w:val="00B62E6B"/>
    <w:rsid w:val="00B644D4"/>
    <w:rsid w:val="00B64848"/>
    <w:rsid w:val="00B64D1E"/>
    <w:rsid w:val="00B654B0"/>
    <w:rsid w:val="00B656D6"/>
    <w:rsid w:val="00B65997"/>
    <w:rsid w:val="00B65A13"/>
    <w:rsid w:val="00B65BAE"/>
    <w:rsid w:val="00B661F0"/>
    <w:rsid w:val="00B66B98"/>
    <w:rsid w:val="00B66C2C"/>
    <w:rsid w:val="00B66CAC"/>
    <w:rsid w:val="00B67192"/>
    <w:rsid w:val="00B671A9"/>
    <w:rsid w:val="00B67309"/>
    <w:rsid w:val="00B6792E"/>
    <w:rsid w:val="00B70081"/>
    <w:rsid w:val="00B701B2"/>
    <w:rsid w:val="00B702C8"/>
    <w:rsid w:val="00B7032F"/>
    <w:rsid w:val="00B711D5"/>
    <w:rsid w:val="00B7184B"/>
    <w:rsid w:val="00B71A75"/>
    <w:rsid w:val="00B71C38"/>
    <w:rsid w:val="00B722F4"/>
    <w:rsid w:val="00B72401"/>
    <w:rsid w:val="00B724DC"/>
    <w:rsid w:val="00B727F9"/>
    <w:rsid w:val="00B729E7"/>
    <w:rsid w:val="00B73095"/>
    <w:rsid w:val="00B731C5"/>
    <w:rsid w:val="00B731EE"/>
    <w:rsid w:val="00B73391"/>
    <w:rsid w:val="00B733E5"/>
    <w:rsid w:val="00B73AB1"/>
    <w:rsid w:val="00B73B33"/>
    <w:rsid w:val="00B7428D"/>
    <w:rsid w:val="00B7470D"/>
    <w:rsid w:val="00B7499C"/>
    <w:rsid w:val="00B74A97"/>
    <w:rsid w:val="00B74B02"/>
    <w:rsid w:val="00B74CE1"/>
    <w:rsid w:val="00B75362"/>
    <w:rsid w:val="00B75386"/>
    <w:rsid w:val="00B754F4"/>
    <w:rsid w:val="00B7558C"/>
    <w:rsid w:val="00B7583E"/>
    <w:rsid w:val="00B7590C"/>
    <w:rsid w:val="00B75A57"/>
    <w:rsid w:val="00B75A7C"/>
    <w:rsid w:val="00B75EC8"/>
    <w:rsid w:val="00B76F47"/>
    <w:rsid w:val="00B772D2"/>
    <w:rsid w:val="00B77ED7"/>
    <w:rsid w:val="00B77F58"/>
    <w:rsid w:val="00B80228"/>
    <w:rsid w:val="00B802CD"/>
    <w:rsid w:val="00B80C2F"/>
    <w:rsid w:val="00B80DE6"/>
    <w:rsid w:val="00B80E64"/>
    <w:rsid w:val="00B80EDD"/>
    <w:rsid w:val="00B80EF9"/>
    <w:rsid w:val="00B80F70"/>
    <w:rsid w:val="00B80FEB"/>
    <w:rsid w:val="00B8108C"/>
    <w:rsid w:val="00B811F7"/>
    <w:rsid w:val="00B8129D"/>
    <w:rsid w:val="00B8160A"/>
    <w:rsid w:val="00B817CC"/>
    <w:rsid w:val="00B81963"/>
    <w:rsid w:val="00B819EE"/>
    <w:rsid w:val="00B81BD9"/>
    <w:rsid w:val="00B81CB2"/>
    <w:rsid w:val="00B81CCD"/>
    <w:rsid w:val="00B81D03"/>
    <w:rsid w:val="00B81FF5"/>
    <w:rsid w:val="00B8243A"/>
    <w:rsid w:val="00B8289C"/>
    <w:rsid w:val="00B82BFB"/>
    <w:rsid w:val="00B82CC0"/>
    <w:rsid w:val="00B82E0C"/>
    <w:rsid w:val="00B82E87"/>
    <w:rsid w:val="00B83723"/>
    <w:rsid w:val="00B83E66"/>
    <w:rsid w:val="00B8412B"/>
    <w:rsid w:val="00B8436E"/>
    <w:rsid w:val="00B84A1F"/>
    <w:rsid w:val="00B84A2D"/>
    <w:rsid w:val="00B84B89"/>
    <w:rsid w:val="00B84C69"/>
    <w:rsid w:val="00B853F6"/>
    <w:rsid w:val="00B85473"/>
    <w:rsid w:val="00B85547"/>
    <w:rsid w:val="00B85FB8"/>
    <w:rsid w:val="00B86559"/>
    <w:rsid w:val="00B8680E"/>
    <w:rsid w:val="00B8685C"/>
    <w:rsid w:val="00B86AD9"/>
    <w:rsid w:val="00B86E33"/>
    <w:rsid w:val="00B8720A"/>
    <w:rsid w:val="00B87AE0"/>
    <w:rsid w:val="00B87C4C"/>
    <w:rsid w:val="00B87CC0"/>
    <w:rsid w:val="00B90174"/>
    <w:rsid w:val="00B9037F"/>
    <w:rsid w:val="00B90431"/>
    <w:rsid w:val="00B907E8"/>
    <w:rsid w:val="00B90A83"/>
    <w:rsid w:val="00B90D7C"/>
    <w:rsid w:val="00B912E2"/>
    <w:rsid w:val="00B9137A"/>
    <w:rsid w:val="00B9169F"/>
    <w:rsid w:val="00B91706"/>
    <w:rsid w:val="00B91BDF"/>
    <w:rsid w:val="00B91DA5"/>
    <w:rsid w:val="00B92109"/>
    <w:rsid w:val="00B924D0"/>
    <w:rsid w:val="00B926FA"/>
    <w:rsid w:val="00B93390"/>
    <w:rsid w:val="00B945EC"/>
    <w:rsid w:val="00B949F7"/>
    <w:rsid w:val="00B94C77"/>
    <w:rsid w:val="00B94D8D"/>
    <w:rsid w:val="00B94E2E"/>
    <w:rsid w:val="00B9517A"/>
    <w:rsid w:val="00B95AC8"/>
    <w:rsid w:val="00B95E16"/>
    <w:rsid w:val="00B96552"/>
    <w:rsid w:val="00B96AAF"/>
    <w:rsid w:val="00B96B57"/>
    <w:rsid w:val="00B96D01"/>
    <w:rsid w:val="00B9735E"/>
    <w:rsid w:val="00B97601"/>
    <w:rsid w:val="00B978B2"/>
    <w:rsid w:val="00B97FE9"/>
    <w:rsid w:val="00BA06A4"/>
    <w:rsid w:val="00BA0797"/>
    <w:rsid w:val="00BA0A49"/>
    <w:rsid w:val="00BA0FE4"/>
    <w:rsid w:val="00BA1710"/>
    <w:rsid w:val="00BA1E60"/>
    <w:rsid w:val="00BA262F"/>
    <w:rsid w:val="00BA279B"/>
    <w:rsid w:val="00BA2BA0"/>
    <w:rsid w:val="00BA2F76"/>
    <w:rsid w:val="00BA3146"/>
    <w:rsid w:val="00BA3323"/>
    <w:rsid w:val="00BA37E8"/>
    <w:rsid w:val="00BA4008"/>
    <w:rsid w:val="00BA4830"/>
    <w:rsid w:val="00BA4ED0"/>
    <w:rsid w:val="00BA50D5"/>
    <w:rsid w:val="00BA51FE"/>
    <w:rsid w:val="00BA583F"/>
    <w:rsid w:val="00BA5AEE"/>
    <w:rsid w:val="00BA5CC0"/>
    <w:rsid w:val="00BA5FC0"/>
    <w:rsid w:val="00BA6B79"/>
    <w:rsid w:val="00BA6CC0"/>
    <w:rsid w:val="00BA7061"/>
    <w:rsid w:val="00BA7302"/>
    <w:rsid w:val="00BA762D"/>
    <w:rsid w:val="00BA7D58"/>
    <w:rsid w:val="00BA7F9E"/>
    <w:rsid w:val="00BB0218"/>
    <w:rsid w:val="00BB04F6"/>
    <w:rsid w:val="00BB0579"/>
    <w:rsid w:val="00BB05F2"/>
    <w:rsid w:val="00BB0A1E"/>
    <w:rsid w:val="00BB0A90"/>
    <w:rsid w:val="00BB0CB9"/>
    <w:rsid w:val="00BB1597"/>
    <w:rsid w:val="00BB1666"/>
    <w:rsid w:val="00BB1692"/>
    <w:rsid w:val="00BB18BE"/>
    <w:rsid w:val="00BB1950"/>
    <w:rsid w:val="00BB1B13"/>
    <w:rsid w:val="00BB1D6B"/>
    <w:rsid w:val="00BB2354"/>
    <w:rsid w:val="00BB2504"/>
    <w:rsid w:val="00BB2602"/>
    <w:rsid w:val="00BB272F"/>
    <w:rsid w:val="00BB2D40"/>
    <w:rsid w:val="00BB2F47"/>
    <w:rsid w:val="00BB2FD3"/>
    <w:rsid w:val="00BB30EE"/>
    <w:rsid w:val="00BB39D0"/>
    <w:rsid w:val="00BB3E06"/>
    <w:rsid w:val="00BB4C7F"/>
    <w:rsid w:val="00BB4E86"/>
    <w:rsid w:val="00BB50DB"/>
    <w:rsid w:val="00BB56F3"/>
    <w:rsid w:val="00BB582A"/>
    <w:rsid w:val="00BB5B8E"/>
    <w:rsid w:val="00BB5FDB"/>
    <w:rsid w:val="00BB64AC"/>
    <w:rsid w:val="00BB662E"/>
    <w:rsid w:val="00BB669D"/>
    <w:rsid w:val="00BB67BA"/>
    <w:rsid w:val="00BC01BA"/>
    <w:rsid w:val="00BC05E2"/>
    <w:rsid w:val="00BC0931"/>
    <w:rsid w:val="00BC0C4B"/>
    <w:rsid w:val="00BC0DE7"/>
    <w:rsid w:val="00BC0ED6"/>
    <w:rsid w:val="00BC10B7"/>
    <w:rsid w:val="00BC1942"/>
    <w:rsid w:val="00BC1B26"/>
    <w:rsid w:val="00BC2543"/>
    <w:rsid w:val="00BC2588"/>
    <w:rsid w:val="00BC2DEF"/>
    <w:rsid w:val="00BC2E6E"/>
    <w:rsid w:val="00BC2FB3"/>
    <w:rsid w:val="00BC3329"/>
    <w:rsid w:val="00BC33FD"/>
    <w:rsid w:val="00BC3573"/>
    <w:rsid w:val="00BC36EB"/>
    <w:rsid w:val="00BC3847"/>
    <w:rsid w:val="00BC391C"/>
    <w:rsid w:val="00BC3CE5"/>
    <w:rsid w:val="00BC456A"/>
    <w:rsid w:val="00BC4E7E"/>
    <w:rsid w:val="00BC52F5"/>
    <w:rsid w:val="00BC5818"/>
    <w:rsid w:val="00BC5A0A"/>
    <w:rsid w:val="00BC5C1E"/>
    <w:rsid w:val="00BC6142"/>
    <w:rsid w:val="00BC6A32"/>
    <w:rsid w:val="00BC6B59"/>
    <w:rsid w:val="00BC7553"/>
    <w:rsid w:val="00BC77A2"/>
    <w:rsid w:val="00BC7B4A"/>
    <w:rsid w:val="00BD0026"/>
    <w:rsid w:val="00BD0A65"/>
    <w:rsid w:val="00BD1A6A"/>
    <w:rsid w:val="00BD1ACF"/>
    <w:rsid w:val="00BD22D7"/>
    <w:rsid w:val="00BD2668"/>
    <w:rsid w:val="00BD3406"/>
    <w:rsid w:val="00BD3EE0"/>
    <w:rsid w:val="00BD4117"/>
    <w:rsid w:val="00BD4592"/>
    <w:rsid w:val="00BD48DA"/>
    <w:rsid w:val="00BD498E"/>
    <w:rsid w:val="00BD4DC1"/>
    <w:rsid w:val="00BD506D"/>
    <w:rsid w:val="00BD5178"/>
    <w:rsid w:val="00BD547E"/>
    <w:rsid w:val="00BD5626"/>
    <w:rsid w:val="00BD5CEF"/>
    <w:rsid w:val="00BD6242"/>
    <w:rsid w:val="00BD6312"/>
    <w:rsid w:val="00BD63BE"/>
    <w:rsid w:val="00BD6808"/>
    <w:rsid w:val="00BD7122"/>
    <w:rsid w:val="00BD7869"/>
    <w:rsid w:val="00BD7CA6"/>
    <w:rsid w:val="00BD7F9B"/>
    <w:rsid w:val="00BE0067"/>
    <w:rsid w:val="00BE00BF"/>
    <w:rsid w:val="00BE0430"/>
    <w:rsid w:val="00BE088D"/>
    <w:rsid w:val="00BE0DFE"/>
    <w:rsid w:val="00BE1284"/>
    <w:rsid w:val="00BE153B"/>
    <w:rsid w:val="00BE165F"/>
    <w:rsid w:val="00BE17F3"/>
    <w:rsid w:val="00BE2588"/>
    <w:rsid w:val="00BE261A"/>
    <w:rsid w:val="00BE26F8"/>
    <w:rsid w:val="00BE2CAF"/>
    <w:rsid w:val="00BE2E05"/>
    <w:rsid w:val="00BE2E69"/>
    <w:rsid w:val="00BE2EF1"/>
    <w:rsid w:val="00BE32E9"/>
    <w:rsid w:val="00BE341F"/>
    <w:rsid w:val="00BE343C"/>
    <w:rsid w:val="00BE3513"/>
    <w:rsid w:val="00BE355B"/>
    <w:rsid w:val="00BE371A"/>
    <w:rsid w:val="00BE3CF8"/>
    <w:rsid w:val="00BE3EEE"/>
    <w:rsid w:val="00BE4649"/>
    <w:rsid w:val="00BE49AA"/>
    <w:rsid w:val="00BE4F8B"/>
    <w:rsid w:val="00BE51BA"/>
    <w:rsid w:val="00BE5397"/>
    <w:rsid w:val="00BE5610"/>
    <w:rsid w:val="00BE5FAD"/>
    <w:rsid w:val="00BE679A"/>
    <w:rsid w:val="00BE6B9B"/>
    <w:rsid w:val="00BE74C0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1F20"/>
    <w:rsid w:val="00BF2373"/>
    <w:rsid w:val="00BF269E"/>
    <w:rsid w:val="00BF27CC"/>
    <w:rsid w:val="00BF3519"/>
    <w:rsid w:val="00BF355D"/>
    <w:rsid w:val="00BF3623"/>
    <w:rsid w:val="00BF38AE"/>
    <w:rsid w:val="00BF3DE5"/>
    <w:rsid w:val="00BF3E9C"/>
    <w:rsid w:val="00BF44D8"/>
    <w:rsid w:val="00BF45C5"/>
    <w:rsid w:val="00BF4B30"/>
    <w:rsid w:val="00BF4E41"/>
    <w:rsid w:val="00BF4E6D"/>
    <w:rsid w:val="00BF4F7D"/>
    <w:rsid w:val="00BF507F"/>
    <w:rsid w:val="00BF5197"/>
    <w:rsid w:val="00BF533C"/>
    <w:rsid w:val="00BF53B3"/>
    <w:rsid w:val="00BF5611"/>
    <w:rsid w:val="00BF5D32"/>
    <w:rsid w:val="00BF60BB"/>
    <w:rsid w:val="00BF6E0C"/>
    <w:rsid w:val="00BF6F3A"/>
    <w:rsid w:val="00BF6FB6"/>
    <w:rsid w:val="00BF7444"/>
    <w:rsid w:val="00BF7684"/>
    <w:rsid w:val="00BF7B0F"/>
    <w:rsid w:val="00BF7D86"/>
    <w:rsid w:val="00C004F2"/>
    <w:rsid w:val="00C01233"/>
    <w:rsid w:val="00C01757"/>
    <w:rsid w:val="00C01BA8"/>
    <w:rsid w:val="00C01DD2"/>
    <w:rsid w:val="00C01F49"/>
    <w:rsid w:val="00C01F8E"/>
    <w:rsid w:val="00C0201C"/>
    <w:rsid w:val="00C023A2"/>
    <w:rsid w:val="00C02CED"/>
    <w:rsid w:val="00C02D38"/>
    <w:rsid w:val="00C032EF"/>
    <w:rsid w:val="00C03650"/>
    <w:rsid w:val="00C03751"/>
    <w:rsid w:val="00C0399C"/>
    <w:rsid w:val="00C03F26"/>
    <w:rsid w:val="00C0430A"/>
    <w:rsid w:val="00C049B1"/>
    <w:rsid w:val="00C04A35"/>
    <w:rsid w:val="00C04E49"/>
    <w:rsid w:val="00C0546D"/>
    <w:rsid w:val="00C057AE"/>
    <w:rsid w:val="00C058F9"/>
    <w:rsid w:val="00C05CA1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67"/>
    <w:rsid w:val="00C1064D"/>
    <w:rsid w:val="00C10764"/>
    <w:rsid w:val="00C10A01"/>
    <w:rsid w:val="00C10CF9"/>
    <w:rsid w:val="00C1164B"/>
    <w:rsid w:val="00C116F2"/>
    <w:rsid w:val="00C11BBE"/>
    <w:rsid w:val="00C12150"/>
    <w:rsid w:val="00C12975"/>
    <w:rsid w:val="00C129C2"/>
    <w:rsid w:val="00C12E7B"/>
    <w:rsid w:val="00C12F7A"/>
    <w:rsid w:val="00C13033"/>
    <w:rsid w:val="00C13134"/>
    <w:rsid w:val="00C133B9"/>
    <w:rsid w:val="00C13559"/>
    <w:rsid w:val="00C13787"/>
    <w:rsid w:val="00C13977"/>
    <w:rsid w:val="00C141D6"/>
    <w:rsid w:val="00C14684"/>
    <w:rsid w:val="00C1495C"/>
    <w:rsid w:val="00C154B4"/>
    <w:rsid w:val="00C156D2"/>
    <w:rsid w:val="00C15747"/>
    <w:rsid w:val="00C157D8"/>
    <w:rsid w:val="00C15E30"/>
    <w:rsid w:val="00C16424"/>
    <w:rsid w:val="00C16584"/>
    <w:rsid w:val="00C167BE"/>
    <w:rsid w:val="00C16AA6"/>
    <w:rsid w:val="00C179AC"/>
    <w:rsid w:val="00C17E94"/>
    <w:rsid w:val="00C17F71"/>
    <w:rsid w:val="00C207BD"/>
    <w:rsid w:val="00C20A03"/>
    <w:rsid w:val="00C20C3C"/>
    <w:rsid w:val="00C20CFB"/>
    <w:rsid w:val="00C216BE"/>
    <w:rsid w:val="00C22098"/>
    <w:rsid w:val="00C221DF"/>
    <w:rsid w:val="00C2295D"/>
    <w:rsid w:val="00C22B8F"/>
    <w:rsid w:val="00C22BCE"/>
    <w:rsid w:val="00C22D48"/>
    <w:rsid w:val="00C232AA"/>
    <w:rsid w:val="00C23A5E"/>
    <w:rsid w:val="00C23C73"/>
    <w:rsid w:val="00C242FA"/>
    <w:rsid w:val="00C24FC0"/>
    <w:rsid w:val="00C25136"/>
    <w:rsid w:val="00C25599"/>
    <w:rsid w:val="00C25882"/>
    <w:rsid w:val="00C25E28"/>
    <w:rsid w:val="00C26067"/>
    <w:rsid w:val="00C26103"/>
    <w:rsid w:val="00C265AF"/>
    <w:rsid w:val="00C26805"/>
    <w:rsid w:val="00C26977"/>
    <w:rsid w:val="00C26BF0"/>
    <w:rsid w:val="00C27543"/>
    <w:rsid w:val="00C27802"/>
    <w:rsid w:val="00C2789F"/>
    <w:rsid w:val="00C303F2"/>
    <w:rsid w:val="00C30549"/>
    <w:rsid w:val="00C31076"/>
    <w:rsid w:val="00C317EC"/>
    <w:rsid w:val="00C318A6"/>
    <w:rsid w:val="00C31971"/>
    <w:rsid w:val="00C31E71"/>
    <w:rsid w:val="00C32002"/>
    <w:rsid w:val="00C32244"/>
    <w:rsid w:val="00C32971"/>
    <w:rsid w:val="00C32B83"/>
    <w:rsid w:val="00C32EDB"/>
    <w:rsid w:val="00C32F03"/>
    <w:rsid w:val="00C32FF4"/>
    <w:rsid w:val="00C3312D"/>
    <w:rsid w:val="00C33166"/>
    <w:rsid w:val="00C33B71"/>
    <w:rsid w:val="00C33E81"/>
    <w:rsid w:val="00C341C0"/>
    <w:rsid w:val="00C345DD"/>
    <w:rsid w:val="00C34DD0"/>
    <w:rsid w:val="00C351C9"/>
    <w:rsid w:val="00C35253"/>
    <w:rsid w:val="00C357A7"/>
    <w:rsid w:val="00C357E8"/>
    <w:rsid w:val="00C35BB2"/>
    <w:rsid w:val="00C3689B"/>
    <w:rsid w:val="00C369BA"/>
    <w:rsid w:val="00C36A14"/>
    <w:rsid w:val="00C36B9D"/>
    <w:rsid w:val="00C370F7"/>
    <w:rsid w:val="00C376E0"/>
    <w:rsid w:val="00C37C97"/>
    <w:rsid w:val="00C37FD2"/>
    <w:rsid w:val="00C37FF1"/>
    <w:rsid w:val="00C40133"/>
    <w:rsid w:val="00C4014D"/>
    <w:rsid w:val="00C401AB"/>
    <w:rsid w:val="00C40222"/>
    <w:rsid w:val="00C407E1"/>
    <w:rsid w:val="00C4083B"/>
    <w:rsid w:val="00C408B0"/>
    <w:rsid w:val="00C40D0B"/>
    <w:rsid w:val="00C40D5F"/>
    <w:rsid w:val="00C41068"/>
    <w:rsid w:val="00C41935"/>
    <w:rsid w:val="00C4201A"/>
    <w:rsid w:val="00C4225F"/>
    <w:rsid w:val="00C42404"/>
    <w:rsid w:val="00C42843"/>
    <w:rsid w:val="00C42F90"/>
    <w:rsid w:val="00C43635"/>
    <w:rsid w:val="00C4383A"/>
    <w:rsid w:val="00C4412D"/>
    <w:rsid w:val="00C4440D"/>
    <w:rsid w:val="00C44421"/>
    <w:rsid w:val="00C4456B"/>
    <w:rsid w:val="00C447E3"/>
    <w:rsid w:val="00C44BD3"/>
    <w:rsid w:val="00C45823"/>
    <w:rsid w:val="00C460F3"/>
    <w:rsid w:val="00C462CC"/>
    <w:rsid w:val="00C4661C"/>
    <w:rsid w:val="00C468C3"/>
    <w:rsid w:val="00C46A8D"/>
    <w:rsid w:val="00C46DC5"/>
    <w:rsid w:val="00C4706B"/>
    <w:rsid w:val="00C47A3F"/>
    <w:rsid w:val="00C47A6A"/>
    <w:rsid w:val="00C500B9"/>
    <w:rsid w:val="00C5019D"/>
    <w:rsid w:val="00C501B3"/>
    <w:rsid w:val="00C501E5"/>
    <w:rsid w:val="00C50611"/>
    <w:rsid w:val="00C50A2B"/>
    <w:rsid w:val="00C50A40"/>
    <w:rsid w:val="00C50D34"/>
    <w:rsid w:val="00C51012"/>
    <w:rsid w:val="00C5149F"/>
    <w:rsid w:val="00C52752"/>
    <w:rsid w:val="00C527E1"/>
    <w:rsid w:val="00C529EA"/>
    <w:rsid w:val="00C52B4E"/>
    <w:rsid w:val="00C52C13"/>
    <w:rsid w:val="00C52DDC"/>
    <w:rsid w:val="00C535F8"/>
    <w:rsid w:val="00C53BBF"/>
    <w:rsid w:val="00C53D38"/>
    <w:rsid w:val="00C53D5C"/>
    <w:rsid w:val="00C54173"/>
    <w:rsid w:val="00C54250"/>
    <w:rsid w:val="00C54495"/>
    <w:rsid w:val="00C544D4"/>
    <w:rsid w:val="00C54888"/>
    <w:rsid w:val="00C54E73"/>
    <w:rsid w:val="00C54FBF"/>
    <w:rsid w:val="00C55735"/>
    <w:rsid w:val="00C55AC8"/>
    <w:rsid w:val="00C5626B"/>
    <w:rsid w:val="00C56346"/>
    <w:rsid w:val="00C56DC3"/>
    <w:rsid w:val="00C56DF0"/>
    <w:rsid w:val="00C571EB"/>
    <w:rsid w:val="00C57206"/>
    <w:rsid w:val="00C57794"/>
    <w:rsid w:val="00C602DF"/>
    <w:rsid w:val="00C609DA"/>
    <w:rsid w:val="00C60D1F"/>
    <w:rsid w:val="00C614FF"/>
    <w:rsid w:val="00C616DA"/>
    <w:rsid w:val="00C618A8"/>
    <w:rsid w:val="00C61B36"/>
    <w:rsid w:val="00C61C28"/>
    <w:rsid w:val="00C62174"/>
    <w:rsid w:val="00C62264"/>
    <w:rsid w:val="00C6231A"/>
    <w:rsid w:val="00C6265C"/>
    <w:rsid w:val="00C62BBD"/>
    <w:rsid w:val="00C62C37"/>
    <w:rsid w:val="00C62C79"/>
    <w:rsid w:val="00C62F63"/>
    <w:rsid w:val="00C633BD"/>
    <w:rsid w:val="00C634CD"/>
    <w:rsid w:val="00C634EE"/>
    <w:rsid w:val="00C63EE3"/>
    <w:rsid w:val="00C6416B"/>
    <w:rsid w:val="00C641A9"/>
    <w:rsid w:val="00C644CF"/>
    <w:rsid w:val="00C64919"/>
    <w:rsid w:val="00C64EEB"/>
    <w:rsid w:val="00C6513D"/>
    <w:rsid w:val="00C65811"/>
    <w:rsid w:val="00C6583B"/>
    <w:rsid w:val="00C65A99"/>
    <w:rsid w:val="00C65CCC"/>
    <w:rsid w:val="00C65E00"/>
    <w:rsid w:val="00C65E5E"/>
    <w:rsid w:val="00C661EB"/>
    <w:rsid w:val="00C66273"/>
    <w:rsid w:val="00C66582"/>
    <w:rsid w:val="00C6683F"/>
    <w:rsid w:val="00C66B37"/>
    <w:rsid w:val="00C6700D"/>
    <w:rsid w:val="00C67388"/>
    <w:rsid w:val="00C67580"/>
    <w:rsid w:val="00C67A1A"/>
    <w:rsid w:val="00C67CFA"/>
    <w:rsid w:val="00C67DF7"/>
    <w:rsid w:val="00C70140"/>
    <w:rsid w:val="00C7052B"/>
    <w:rsid w:val="00C707A5"/>
    <w:rsid w:val="00C7087A"/>
    <w:rsid w:val="00C709B0"/>
    <w:rsid w:val="00C70D30"/>
    <w:rsid w:val="00C71124"/>
    <w:rsid w:val="00C71226"/>
    <w:rsid w:val="00C713A4"/>
    <w:rsid w:val="00C718F9"/>
    <w:rsid w:val="00C71997"/>
    <w:rsid w:val="00C719CF"/>
    <w:rsid w:val="00C71BF2"/>
    <w:rsid w:val="00C71E68"/>
    <w:rsid w:val="00C72194"/>
    <w:rsid w:val="00C72573"/>
    <w:rsid w:val="00C727F1"/>
    <w:rsid w:val="00C72BD1"/>
    <w:rsid w:val="00C72C66"/>
    <w:rsid w:val="00C737FE"/>
    <w:rsid w:val="00C73849"/>
    <w:rsid w:val="00C73B0D"/>
    <w:rsid w:val="00C744AE"/>
    <w:rsid w:val="00C74DF9"/>
    <w:rsid w:val="00C750D9"/>
    <w:rsid w:val="00C7525B"/>
    <w:rsid w:val="00C75304"/>
    <w:rsid w:val="00C754C9"/>
    <w:rsid w:val="00C75527"/>
    <w:rsid w:val="00C76247"/>
    <w:rsid w:val="00C76480"/>
    <w:rsid w:val="00C77E77"/>
    <w:rsid w:val="00C77F17"/>
    <w:rsid w:val="00C77F3A"/>
    <w:rsid w:val="00C8080B"/>
    <w:rsid w:val="00C809BF"/>
    <w:rsid w:val="00C80D2E"/>
    <w:rsid w:val="00C80F9D"/>
    <w:rsid w:val="00C817BA"/>
    <w:rsid w:val="00C82172"/>
    <w:rsid w:val="00C82212"/>
    <w:rsid w:val="00C826BC"/>
    <w:rsid w:val="00C82DC9"/>
    <w:rsid w:val="00C82F46"/>
    <w:rsid w:val="00C839AC"/>
    <w:rsid w:val="00C84187"/>
    <w:rsid w:val="00C8457F"/>
    <w:rsid w:val="00C845B3"/>
    <w:rsid w:val="00C84F07"/>
    <w:rsid w:val="00C84F5B"/>
    <w:rsid w:val="00C85BDA"/>
    <w:rsid w:val="00C86379"/>
    <w:rsid w:val="00C863D5"/>
    <w:rsid w:val="00C8662F"/>
    <w:rsid w:val="00C8665B"/>
    <w:rsid w:val="00C8667D"/>
    <w:rsid w:val="00C866E6"/>
    <w:rsid w:val="00C86C91"/>
    <w:rsid w:val="00C86EB9"/>
    <w:rsid w:val="00C870A4"/>
    <w:rsid w:val="00C877E3"/>
    <w:rsid w:val="00C879BD"/>
    <w:rsid w:val="00C87F32"/>
    <w:rsid w:val="00C90053"/>
    <w:rsid w:val="00C9084C"/>
    <w:rsid w:val="00C90CA0"/>
    <w:rsid w:val="00C91170"/>
    <w:rsid w:val="00C9129C"/>
    <w:rsid w:val="00C9133C"/>
    <w:rsid w:val="00C91CBA"/>
    <w:rsid w:val="00C91DCD"/>
    <w:rsid w:val="00C92007"/>
    <w:rsid w:val="00C92077"/>
    <w:rsid w:val="00C9211A"/>
    <w:rsid w:val="00C925FC"/>
    <w:rsid w:val="00C92607"/>
    <w:rsid w:val="00C9312D"/>
    <w:rsid w:val="00C93326"/>
    <w:rsid w:val="00C9352C"/>
    <w:rsid w:val="00C93584"/>
    <w:rsid w:val="00C93717"/>
    <w:rsid w:val="00C9375F"/>
    <w:rsid w:val="00C93CCC"/>
    <w:rsid w:val="00C93EAA"/>
    <w:rsid w:val="00C9434E"/>
    <w:rsid w:val="00C94B79"/>
    <w:rsid w:val="00C95003"/>
    <w:rsid w:val="00C9507D"/>
    <w:rsid w:val="00C950CD"/>
    <w:rsid w:val="00C95299"/>
    <w:rsid w:val="00C95784"/>
    <w:rsid w:val="00C95ACC"/>
    <w:rsid w:val="00C95EA9"/>
    <w:rsid w:val="00C962C6"/>
    <w:rsid w:val="00C964AD"/>
    <w:rsid w:val="00C965D6"/>
    <w:rsid w:val="00C96AA7"/>
    <w:rsid w:val="00C970DF"/>
    <w:rsid w:val="00C97293"/>
    <w:rsid w:val="00C97317"/>
    <w:rsid w:val="00C9740E"/>
    <w:rsid w:val="00C97691"/>
    <w:rsid w:val="00C97788"/>
    <w:rsid w:val="00C97A7B"/>
    <w:rsid w:val="00C97BC5"/>
    <w:rsid w:val="00CA05E0"/>
    <w:rsid w:val="00CA0C12"/>
    <w:rsid w:val="00CA0CA7"/>
    <w:rsid w:val="00CA1201"/>
    <w:rsid w:val="00CA1A0F"/>
    <w:rsid w:val="00CA1D0F"/>
    <w:rsid w:val="00CA22E3"/>
    <w:rsid w:val="00CA2409"/>
    <w:rsid w:val="00CA2EB5"/>
    <w:rsid w:val="00CA2F5A"/>
    <w:rsid w:val="00CA3389"/>
    <w:rsid w:val="00CA3661"/>
    <w:rsid w:val="00CA3ADC"/>
    <w:rsid w:val="00CA3B88"/>
    <w:rsid w:val="00CA3D04"/>
    <w:rsid w:val="00CA3DAF"/>
    <w:rsid w:val="00CA3F11"/>
    <w:rsid w:val="00CA40AC"/>
    <w:rsid w:val="00CA4208"/>
    <w:rsid w:val="00CA4621"/>
    <w:rsid w:val="00CA480B"/>
    <w:rsid w:val="00CA487E"/>
    <w:rsid w:val="00CA48F7"/>
    <w:rsid w:val="00CA4BA2"/>
    <w:rsid w:val="00CA4BCD"/>
    <w:rsid w:val="00CA4EF7"/>
    <w:rsid w:val="00CA55BD"/>
    <w:rsid w:val="00CA576A"/>
    <w:rsid w:val="00CA57DC"/>
    <w:rsid w:val="00CA5819"/>
    <w:rsid w:val="00CA590E"/>
    <w:rsid w:val="00CA5CB1"/>
    <w:rsid w:val="00CA5D1B"/>
    <w:rsid w:val="00CA5DF3"/>
    <w:rsid w:val="00CA5E43"/>
    <w:rsid w:val="00CA6639"/>
    <w:rsid w:val="00CA673F"/>
    <w:rsid w:val="00CA6AC9"/>
    <w:rsid w:val="00CA6E0C"/>
    <w:rsid w:val="00CA7240"/>
    <w:rsid w:val="00CA7411"/>
    <w:rsid w:val="00CA74AA"/>
    <w:rsid w:val="00CA74EC"/>
    <w:rsid w:val="00CA79D8"/>
    <w:rsid w:val="00CA79DD"/>
    <w:rsid w:val="00CA7A1D"/>
    <w:rsid w:val="00CA7D74"/>
    <w:rsid w:val="00CA7F72"/>
    <w:rsid w:val="00CB0234"/>
    <w:rsid w:val="00CB0385"/>
    <w:rsid w:val="00CB05C6"/>
    <w:rsid w:val="00CB0790"/>
    <w:rsid w:val="00CB0826"/>
    <w:rsid w:val="00CB0841"/>
    <w:rsid w:val="00CB10D0"/>
    <w:rsid w:val="00CB15FB"/>
    <w:rsid w:val="00CB160E"/>
    <w:rsid w:val="00CB1C81"/>
    <w:rsid w:val="00CB207A"/>
    <w:rsid w:val="00CB20F4"/>
    <w:rsid w:val="00CB2441"/>
    <w:rsid w:val="00CB25A4"/>
    <w:rsid w:val="00CB2809"/>
    <w:rsid w:val="00CB2E5C"/>
    <w:rsid w:val="00CB2F70"/>
    <w:rsid w:val="00CB351D"/>
    <w:rsid w:val="00CB39E3"/>
    <w:rsid w:val="00CB3AA7"/>
    <w:rsid w:val="00CB40ED"/>
    <w:rsid w:val="00CB4A4B"/>
    <w:rsid w:val="00CB4B1A"/>
    <w:rsid w:val="00CB4F75"/>
    <w:rsid w:val="00CB542F"/>
    <w:rsid w:val="00CB5543"/>
    <w:rsid w:val="00CB5E9C"/>
    <w:rsid w:val="00CB625A"/>
    <w:rsid w:val="00CB6A50"/>
    <w:rsid w:val="00CB70D0"/>
    <w:rsid w:val="00CB76B5"/>
    <w:rsid w:val="00CB7711"/>
    <w:rsid w:val="00CC0041"/>
    <w:rsid w:val="00CC00CA"/>
    <w:rsid w:val="00CC0216"/>
    <w:rsid w:val="00CC08C4"/>
    <w:rsid w:val="00CC1687"/>
    <w:rsid w:val="00CC17CC"/>
    <w:rsid w:val="00CC1E09"/>
    <w:rsid w:val="00CC25D6"/>
    <w:rsid w:val="00CC297B"/>
    <w:rsid w:val="00CC2AB4"/>
    <w:rsid w:val="00CC2B9E"/>
    <w:rsid w:val="00CC2F04"/>
    <w:rsid w:val="00CC2F19"/>
    <w:rsid w:val="00CC307E"/>
    <w:rsid w:val="00CC336E"/>
    <w:rsid w:val="00CC3503"/>
    <w:rsid w:val="00CC37B2"/>
    <w:rsid w:val="00CC3944"/>
    <w:rsid w:val="00CC3D3A"/>
    <w:rsid w:val="00CC3F4E"/>
    <w:rsid w:val="00CC4385"/>
    <w:rsid w:val="00CC44F0"/>
    <w:rsid w:val="00CC4508"/>
    <w:rsid w:val="00CC4C69"/>
    <w:rsid w:val="00CC4D5D"/>
    <w:rsid w:val="00CC4E3A"/>
    <w:rsid w:val="00CC58F1"/>
    <w:rsid w:val="00CC5906"/>
    <w:rsid w:val="00CC7997"/>
    <w:rsid w:val="00CD0058"/>
    <w:rsid w:val="00CD014E"/>
    <w:rsid w:val="00CD017A"/>
    <w:rsid w:val="00CD0247"/>
    <w:rsid w:val="00CD0365"/>
    <w:rsid w:val="00CD04B7"/>
    <w:rsid w:val="00CD07CB"/>
    <w:rsid w:val="00CD0972"/>
    <w:rsid w:val="00CD12F8"/>
    <w:rsid w:val="00CD1D57"/>
    <w:rsid w:val="00CD1F22"/>
    <w:rsid w:val="00CD2E17"/>
    <w:rsid w:val="00CD316D"/>
    <w:rsid w:val="00CD3DD3"/>
    <w:rsid w:val="00CD3FB8"/>
    <w:rsid w:val="00CD4009"/>
    <w:rsid w:val="00CD47A9"/>
    <w:rsid w:val="00CD4951"/>
    <w:rsid w:val="00CD4ABC"/>
    <w:rsid w:val="00CD4B1E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F52"/>
    <w:rsid w:val="00CD7198"/>
    <w:rsid w:val="00CD757B"/>
    <w:rsid w:val="00CD757D"/>
    <w:rsid w:val="00CD79A7"/>
    <w:rsid w:val="00CD7D9D"/>
    <w:rsid w:val="00CD7E4C"/>
    <w:rsid w:val="00CD7FF2"/>
    <w:rsid w:val="00CE0063"/>
    <w:rsid w:val="00CE026C"/>
    <w:rsid w:val="00CE066B"/>
    <w:rsid w:val="00CE0782"/>
    <w:rsid w:val="00CE0A63"/>
    <w:rsid w:val="00CE0D2F"/>
    <w:rsid w:val="00CE0FC2"/>
    <w:rsid w:val="00CE1353"/>
    <w:rsid w:val="00CE194E"/>
    <w:rsid w:val="00CE1CA1"/>
    <w:rsid w:val="00CE22A7"/>
    <w:rsid w:val="00CE26BE"/>
    <w:rsid w:val="00CE2BAE"/>
    <w:rsid w:val="00CE2E31"/>
    <w:rsid w:val="00CE3359"/>
    <w:rsid w:val="00CE3A50"/>
    <w:rsid w:val="00CE3BAB"/>
    <w:rsid w:val="00CE3C4B"/>
    <w:rsid w:val="00CE41FF"/>
    <w:rsid w:val="00CE4AD8"/>
    <w:rsid w:val="00CE4D2A"/>
    <w:rsid w:val="00CE5288"/>
    <w:rsid w:val="00CE5E75"/>
    <w:rsid w:val="00CE6589"/>
    <w:rsid w:val="00CE6B27"/>
    <w:rsid w:val="00CE7307"/>
    <w:rsid w:val="00CE79B8"/>
    <w:rsid w:val="00CE7C6C"/>
    <w:rsid w:val="00CE7D85"/>
    <w:rsid w:val="00CE7E9B"/>
    <w:rsid w:val="00CE7FA0"/>
    <w:rsid w:val="00CF0282"/>
    <w:rsid w:val="00CF0658"/>
    <w:rsid w:val="00CF077A"/>
    <w:rsid w:val="00CF09EC"/>
    <w:rsid w:val="00CF0A86"/>
    <w:rsid w:val="00CF0CAC"/>
    <w:rsid w:val="00CF1665"/>
    <w:rsid w:val="00CF1A27"/>
    <w:rsid w:val="00CF261C"/>
    <w:rsid w:val="00CF27D8"/>
    <w:rsid w:val="00CF28A1"/>
    <w:rsid w:val="00CF2B98"/>
    <w:rsid w:val="00CF2F82"/>
    <w:rsid w:val="00CF31EA"/>
    <w:rsid w:val="00CF33AB"/>
    <w:rsid w:val="00CF36AD"/>
    <w:rsid w:val="00CF3875"/>
    <w:rsid w:val="00CF3D6D"/>
    <w:rsid w:val="00CF4132"/>
    <w:rsid w:val="00CF4262"/>
    <w:rsid w:val="00CF4B43"/>
    <w:rsid w:val="00CF4D94"/>
    <w:rsid w:val="00CF5049"/>
    <w:rsid w:val="00CF5130"/>
    <w:rsid w:val="00CF53EC"/>
    <w:rsid w:val="00CF5D01"/>
    <w:rsid w:val="00CF6112"/>
    <w:rsid w:val="00CF6271"/>
    <w:rsid w:val="00CF6358"/>
    <w:rsid w:val="00CF66E2"/>
    <w:rsid w:val="00CF68E8"/>
    <w:rsid w:val="00CF7577"/>
    <w:rsid w:val="00CF7ABA"/>
    <w:rsid w:val="00CF7EEE"/>
    <w:rsid w:val="00CF7F61"/>
    <w:rsid w:val="00D00176"/>
    <w:rsid w:val="00D002F0"/>
    <w:rsid w:val="00D0035B"/>
    <w:rsid w:val="00D00B14"/>
    <w:rsid w:val="00D00C2F"/>
    <w:rsid w:val="00D00CEC"/>
    <w:rsid w:val="00D00DC4"/>
    <w:rsid w:val="00D016A5"/>
    <w:rsid w:val="00D01A4A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36BC"/>
    <w:rsid w:val="00D03967"/>
    <w:rsid w:val="00D03B1C"/>
    <w:rsid w:val="00D03E52"/>
    <w:rsid w:val="00D041F1"/>
    <w:rsid w:val="00D0443C"/>
    <w:rsid w:val="00D045BE"/>
    <w:rsid w:val="00D046FB"/>
    <w:rsid w:val="00D04C9C"/>
    <w:rsid w:val="00D04D3A"/>
    <w:rsid w:val="00D04D9B"/>
    <w:rsid w:val="00D04F23"/>
    <w:rsid w:val="00D0502B"/>
    <w:rsid w:val="00D050FE"/>
    <w:rsid w:val="00D05121"/>
    <w:rsid w:val="00D058EB"/>
    <w:rsid w:val="00D059CD"/>
    <w:rsid w:val="00D05E10"/>
    <w:rsid w:val="00D0603F"/>
    <w:rsid w:val="00D0651D"/>
    <w:rsid w:val="00D067C7"/>
    <w:rsid w:val="00D06B4C"/>
    <w:rsid w:val="00D06C6C"/>
    <w:rsid w:val="00D06DFF"/>
    <w:rsid w:val="00D077F7"/>
    <w:rsid w:val="00D07F4D"/>
    <w:rsid w:val="00D107E2"/>
    <w:rsid w:val="00D10C0A"/>
    <w:rsid w:val="00D10FB8"/>
    <w:rsid w:val="00D11444"/>
    <w:rsid w:val="00D11892"/>
    <w:rsid w:val="00D119B3"/>
    <w:rsid w:val="00D11A47"/>
    <w:rsid w:val="00D11EFA"/>
    <w:rsid w:val="00D12387"/>
    <w:rsid w:val="00D123CE"/>
    <w:rsid w:val="00D127FB"/>
    <w:rsid w:val="00D12DB4"/>
    <w:rsid w:val="00D12E47"/>
    <w:rsid w:val="00D13004"/>
    <w:rsid w:val="00D1304E"/>
    <w:rsid w:val="00D13E45"/>
    <w:rsid w:val="00D143EB"/>
    <w:rsid w:val="00D14995"/>
    <w:rsid w:val="00D14CA3"/>
    <w:rsid w:val="00D14DA5"/>
    <w:rsid w:val="00D15AB3"/>
    <w:rsid w:val="00D15AEC"/>
    <w:rsid w:val="00D15B71"/>
    <w:rsid w:val="00D16055"/>
    <w:rsid w:val="00D161F4"/>
    <w:rsid w:val="00D164DA"/>
    <w:rsid w:val="00D16764"/>
    <w:rsid w:val="00D169FD"/>
    <w:rsid w:val="00D16C48"/>
    <w:rsid w:val="00D17519"/>
    <w:rsid w:val="00D1791E"/>
    <w:rsid w:val="00D17A57"/>
    <w:rsid w:val="00D17F70"/>
    <w:rsid w:val="00D205E1"/>
    <w:rsid w:val="00D2069C"/>
    <w:rsid w:val="00D2086B"/>
    <w:rsid w:val="00D20899"/>
    <w:rsid w:val="00D20AB0"/>
    <w:rsid w:val="00D20C65"/>
    <w:rsid w:val="00D20F81"/>
    <w:rsid w:val="00D215AA"/>
    <w:rsid w:val="00D221DC"/>
    <w:rsid w:val="00D223D6"/>
    <w:rsid w:val="00D2268E"/>
    <w:rsid w:val="00D22926"/>
    <w:rsid w:val="00D22CB6"/>
    <w:rsid w:val="00D22FE2"/>
    <w:rsid w:val="00D232BB"/>
    <w:rsid w:val="00D23418"/>
    <w:rsid w:val="00D23AFD"/>
    <w:rsid w:val="00D24425"/>
    <w:rsid w:val="00D244D3"/>
    <w:rsid w:val="00D24762"/>
    <w:rsid w:val="00D24956"/>
    <w:rsid w:val="00D249E5"/>
    <w:rsid w:val="00D24A60"/>
    <w:rsid w:val="00D24C41"/>
    <w:rsid w:val="00D24CEC"/>
    <w:rsid w:val="00D2545C"/>
    <w:rsid w:val="00D26E8D"/>
    <w:rsid w:val="00D271CE"/>
    <w:rsid w:val="00D27648"/>
    <w:rsid w:val="00D27741"/>
    <w:rsid w:val="00D27BBA"/>
    <w:rsid w:val="00D27D42"/>
    <w:rsid w:val="00D301C7"/>
    <w:rsid w:val="00D30A2E"/>
    <w:rsid w:val="00D30FF2"/>
    <w:rsid w:val="00D321AE"/>
    <w:rsid w:val="00D3237E"/>
    <w:rsid w:val="00D324C6"/>
    <w:rsid w:val="00D32BB9"/>
    <w:rsid w:val="00D32CB8"/>
    <w:rsid w:val="00D32D14"/>
    <w:rsid w:val="00D330C4"/>
    <w:rsid w:val="00D33A35"/>
    <w:rsid w:val="00D33E1D"/>
    <w:rsid w:val="00D34329"/>
    <w:rsid w:val="00D34CDD"/>
    <w:rsid w:val="00D34D19"/>
    <w:rsid w:val="00D351B3"/>
    <w:rsid w:val="00D35D36"/>
    <w:rsid w:val="00D364FC"/>
    <w:rsid w:val="00D36AB2"/>
    <w:rsid w:val="00D36BB6"/>
    <w:rsid w:val="00D36D67"/>
    <w:rsid w:val="00D36EF9"/>
    <w:rsid w:val="00D370B4"/>
    <w:rsid w:val="00D372EA"/>
    <w:rsid w:val="00D3776A"/>
    <w:rsid w:val="00D377CA"/>
    <w:rsid w:val="00D37A36"/>
    <w:rsid w:val="00D37B90"/>
    <w:rsid w:val="00D40080"/>
    <w:rsid w:val="00D40491"/>
    <w:rsid w:val="00D41923"/>
    <w:rsid w:val="00D41DC6"/>
    <w:rsid w:val="00D41F11"/>
    <w:rsid w:val="00D42474"/>
    <w:rsid w:val="00D42DBE"/>
    <w:rsid w:val="00D4323D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6037"/>
    <w:rsid w:val="00D46865"/>
    <w:rsid w:val="00D46891"/>
    <w:rsid w:val="00D46BE5"/>
    <w:rsid w:val="00D46F3D"/>
    <w:rsid w:val="00D471E8"/>
    <w:rsid w:val="00D477DC"/>
    <w:rsid w:val="00D47A05"/>
    <w:rsid w:val="00D47CF6"/>
    <w:rsid w:val="00D50273"/>
    <w:rsid w:val="00D506EC"/>
    <w:rsid w:val="00D50843"/>
    <w:rsid w:val="00D512B0"/>
    <w:rsid w:val="00D516C1"/>
    <w:rsid w:val="00D516EC"/>
    <w:rsid w:val="00D51700"/>
    <w:rsid w:val="00D51FC0"/>
    <w:rsid w:val="00D52107"/>
    <w:rsid w:val="00D523A5"/>
    <w:rsid w:val="00D52AC4"/>
    <w:rsid w:val="00D52E6A"/>
    <w:rsid w:val="00D53344"/>
    <w:rsid w:val="00D53366"/>
    <w:rsid w:val="00D53A82"/>
    <w:rsid w:val="00D548E9"/>
    <w:rsid w:val="00D5494E"/>
    <w:rsid w:val="00D549FD"/>
    <w:rsid w:val="00D551C3"/>
    <w:rsid w:val="00D5536A"/>
    <w:rsid w:val="00D555DA"/>
    <w:rsid w:val="00D56C0C"/>
    <w:rsid w:val="00D570E7"/>
    <w:rsid w:val="00D57195"/>
    <w:rsid w:val="00D57462"/>
    <w:rsid w:val="00D5776F"/>
    <w:rsid w:val="00D57886"/>
    <w:rsid w:val="00D57D08"/>
    <w:rsid w:val="00D57E83"/>
    <w:rsid w:val="00D57EAB"/>
    <w:rsid w:val="00D57EDA"/>
    <w:rsid w:val="00D57FAD"/>
    <w:rsid w:val="00D600E3"/>
    <w:rsid w:val="00D60296"/>
    <w:rsid w:val="00D60488"/>
    <w:rsid w:val="00D6062E"/>
    <w:rsid w:val="00D61061"/>
    <w:rsid w:val="00D61293"/>
    <w:rsid w:val="00D6214C"/>
    <w:rsid w:val="00D623F0"/>
    <w:rsid w:val="00D625DC"/>
    <w:rsid w:val="00D62819"/>
    <w:rsid w:val="00D63052"/>
    <w:rsid w:val="00D6322E"/>
    <w:rsid w:val="00D6323D"/>
    <w:rsid w:val="00D63417"/>
    <w:rsid w:val="00D6346D"/>
    <w:rsid w:val="00D63CDB"/>
    <w:rsid w:val="00D63E3F"/>
    <w:rsid w:val="00D64600"/>
    <w:rsid w:val="00D64ACA"/>
    <w:rsid w:val="00D64E98"/>
    <w:rsid w:val="00D6500D"/>
    <w:rsid w:val="00D6503B"/>
    <w:rsid w:val="00D65086"/>
    <w:rsid w:val="00D657A5"/>
    <w:rsid w:val="00D66164"/>
    <w:rsid w:val="00D663FD"/>
    <w:rsid w:val="00D6651A"/>
    <w:rsid w:val="00D66893"/>
    <w:rsid w:val="00D66C9F"/>
    <w:rsid w:val="00D66CD9"/>
    <w:rsid w:val="00D67DC0"/>
    <w:rsid w:val="00D70A32"/>
    <w:rsid w:val="00D70BC7"/>
    <w:rsid w:val="00D70E3C"/>
    <w:rsid w:val="00D70F3E"/>
    <w:rsid w:val="00D71675"/>
    <w:rsid w:val="00D7168C"/>
    <w:rsid w:val="00D716FA"/>
    <w:rsid w:val="00D716FC"/>
    <w:rsid w:val="00D717ED"/>
    <w:rsid w:val="00D71CA7"/>
    <w:rsid w:val="00D72614"/>
    <w:rsid w:val="00D72764"/>
    <w:rsid w:val="00D72A7A"/>
    <w:rsid w:val="00D72BDC"/>
    <w:rsid w:val="00D72C21"/>
    <w:rsid w:val="00D72C2F"/>
    <w:rsid w:val="00D72C97"/>
    <w:rsid w:val="00D72FD3"/>
    <w:rsid w:val="00D73BED"/>
    <w:rsid w:val="00D747AB"/>
    <w:rsid w:val="00D74A1A"/>
    <w:rsid w:val="00D7514C"/>
    <w:rsid w:val="00D75195"/>
    <w:rsid w:val="00D7566F"/>
    <w:rsid w:val="00D758A8"/>
    <w:rsid w:val="00D758AD"/>
    <w:rsid w:val="00D7623C"/>
    <w:rsid w:val="00D762A3"/>
    <w:rsid w:val="00D76B0B"/>
    <w:rsid w:val="00D76DCC"/>
    <w:rsid w:val="00D76FB9"/>
    <w:rsid w:val="00D77131"/>
    <w:rsid w:val="00D779CC"/>
    <w:rsid w:val="00D77CFF"/>
    <w:rsid w:val="00D77FA0"/>
    <w:rsid w:val="00D77FAC"/>
    <w:rsid w:val="00D80247"/>
    <w:rsid w:val="00D80E90"/>
    <w:rsid w:val="00D812B2"/>
    <w:rsid w:val="00D815AC"/>
    <w:rsid w:val="00D81887"/>
    <w:rsid w:val="00D81BE5"/>
    <w:rsid w:val="00D81E44"/>
    <w:rsid w:val="00D81F82"/>
    <w:rsid w:val="00D8233D"/>
    <w:rsid w:val="00D825DF"/>
    <w:rsid w:val="00D82F86"/>
    <w:rsid w:val="00D830EF"/>
    <w:rsid w:val="00D831AC"/>
    <w:rsid w:val="00D83439"/>
    <w:rsid w:val="00D84824"/>
    <w:rsid w:val="00D848E3"/>
    <w:rsid w:val="00D85718"/>
    <w:rsid w:val="00D85785"/>
    <w:rsid w:val="00D860F2"/>
    <w:rsid w:val="00D866F5"/>
    <w:rsid w:val="00D86CC5"/>
    <w:rsid w:val="00D86EE6"/>
    <w:rsid w:val="00D87674"/>
    <w:rsid w:val="00D90980"/>
    <w:rsid w:val="00D90982"/>
    <w:rsid w:val="00D90CE7"/>
    <w:rsid w:val="00D90E89"/>
    <w:rsid w:val="00D90F8A"/>
    <w:rsid w:val="00D91396"/>
    <w:rsid w:val="00D91633"/>
    <w:rsid w:val="00D916DC"/>
    <w:rsid w:val="00D91D94"/>
    <w:rsid w:val="00D92029"/>
    <w:rsid w:val="00D923FB"/>
    <w:rsid w:val="00D92494"/>
    <w:rsid w:val="00D9288E"/>
    <w:rsid w:val="00D929F6"/>
    <w:rsid w:val="00D92A5C"/>
    <w:rsid w:val="00D92B49"/>
    <w:rsid w:val="00D92FF3"/>
    <w:rsid w:val="00D9332B"/>
    <w:rsid w:val="00D9346D"/>
    <w:rsid w:val="00D935E7"/>
    <w:rsid w:val="00D93634"/>
    <w:rsid w:val="00D9393A"/>
    <w:rsid w:val="00D94082"/>
    <w:rsid w:val="00D947AA"/>
    <w:rsid w:val="00D94B35"/>
    <w:rsid w:val="00D955C8"/>
    <w:rsid w:val="00D960F3"/>
    <w:rsid w:val="00D96BDC"/>
    <w:rsid w:val="00D96D7B"/>
    <w:rsid w:val="00D970EC"/>
    <w:rsid w:val="00D972F1"/>
    <w:rsid w:val="00D97563"/>
    <w:rsid w:val="00D97E07"/>
    <w:rsid w:val="00D97E4E"/>
    <w:rsid w:val="00D97F4D"/>
    <w:rsid w:val="00DA00B7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2EE1"/>
    <w:rsid w:val="00DA3061"/>
    <w:rsid w:val="00DA335E"/>
    <w:rsid w:val="00DA3A98"/>
    <w:rsid w:val="00DA426C"/>
    <w:rsid w:val="00DA47DC"/>
    <w:rsid w:val="00DA545E"/>
    <w:rsid w:val="00DA56EB"/>
    <w:rsid w:val="00DA58D4"/>
    <w:rsid w:val="00DA5FEE"/>
    <w:rsid w:val="00DA6257"/>
    <w:rsid w:val="00DA6942"/>
    <w:rsid w:val="00DA6AD1"/>
    <w:rsid w:val="00DA6DB9"/>
    <w:rsid w:val="00DA729D"/>
    <w:rsid w:val="00DA7CE8"/>
    <w:rsid w:val="00DB0117"/>
    <w:rsid w:val="00DB04EC"/>
    <w:rsid w:val="00DB06A9"/>
    <w:rsid w:val="00DB0CE4"/>
    <w:rsid w:val="00DB0E4A"/>
    <w:rsid w:val="00DB151C"/>
    <w:rsid w:val="00DB1AD8"/>
    <w:rsid w:val="00DB1E6F"/>
    <w:rsid w:val="00DB1FAC"/>
    <w:rsid w:val="00DB1FF5"/>
    <w:rsid w:val="00DB33EB"/>
    <w:rsid w:val="00DB347B"/>
    <w:rsid w:val="00DB370F"/>
    <w:rsid w:val="00DB3854"/>
    <w:rsid w:val="00DB3B6E"/>
    <w:rsid w:val="00DB3C0B"/>
    <w:rsid w:val="00DB3EF2"/>
    <w:rsid w:val="00DB408A"/>
    <w:rsid w:val="00DB424F"/>
    <w:rsid w:val="00DB4518"/>
    <w:rsid w:val="00DB4CA9"/>
    <w:rsid w:val="00DB51E7"/>
    <w:rsid w:val="00DB5695"/>
    <w:rsid w:val="00DB58CB"/>
    <w:rsid w:val="00DB5999"/>
    <w:rsid w:val="00DB66D5"/>
    <w:rsid w:val="00DB68BA"/>
    <w:rsid w:val="00DB6B86"/>
    <w:rsid w:val="00DB6DCF"/>
    <w:rsid w:val="00DB7552"/>
    <w:rsid w:val="00DB7A63"/>
    <w:rsid w:val="00DC01B4"/>
    <w:rsid w:val="00DC0436"/>
    <w:rsid w:val="00DC044D"/>
    <w:rsid w:val="00DC094A"/>
    <w:rsid w:val="00DC0DD6"/>
    <w:rsid w:val="00DC0F5D"/>
    <w:rsid w:val="00DC108E"/>
    <w:rsid w:val="00DC1702"/>
    <w:rsid w:val="00DC1F3D"/>
    <w:rsid w:val="00DC2D36"/>
    <w:rsid w:val="00DC3347"/>
    <w:rsid w:val="00DC3917"/>
    <w:rsid w:val="00DC3B3B"/>
    <w:rsid w:val="00DC3D00"/>
    <w:rsid w:val="00DC44AB"/>
    <w:rsid w:val="00DC4FFD"/>
    <w:rsid w:val="00DC55A0"/>
    <w:rsid w:val="00DC5B38"/>
    <w:rsid w:val="00DC644B"/>
    <w:rsid w:val="00DC679E"/>
    <w:rsid w:val="00DC68E6"/>
    <w:rsid w:val="00DC6DCE"/>
    <w:rsid w:val="00DC6E38"/>
    <w:rsid w:val="00DC6E8F"/>
    <w:rsid w:val="00DC7213"/>
    <w:rsid w:val="00DC758F"/>
    <w:rsid w:val="00DC760D"/>
    <w:rsid w:val="00DC7A62"/>
    <w:rsid w:val="00DC7C5B"/>
    <w:rsid w:val="00DC7E89"/>
    <w:rsid w:val="00DD0463"/>
    <w:rsid w:val="00DD0606"/>
    <w:rsid w:val="00DD0A58"/>
    <w:rsid w:val="00DD0B7B"/>
    <w:rsid w:val="00DD0B98"/>
    <w:rsid w:val="00DD0BCB"/>
    <w:rsid w:val="00DD15A0"/>
    <w:rsid w:val="00DD16B4"/>
    <w:rsid w:val="00DD23F7"/>
    <w:rsid w:val="00DD24BA"/>
    <w:rsid w:val="00DD24D3"/>
    <w:rsid w:val="00DD269A"/>
    <w:rsid w:val="00DD2811"/>
    <w:rsid w:val="00DD3BD7"/>
    <w:rsid w:val="00DD3DFA"/>
    <w:rsid w:val="00DD450D"/>
    <w:rsid w:val="00DD4553"/>
    <w:rsid w:val="00DD464E"/>
    <w:rsid w:val="00DD4941"/>
    <w:rsid w:val="00DD49F6"/>
    <w:rsid w:val="00DD4D55"/>
    <w:rsid w:val="00DD53A9"/>
    <w:rsid w:val="00DD53E7"/>
    <w:rsid w:val="00DD5A31"/>
    <w:rsid w:val="00DD5A83"/>
    <w:rsid w:val="00DD5BCD"/>
    <w:rsid w:val="00DD5CB8"/>
    <w:rsid w:val="00DD62D6"/>
    <w:rsid w:val="00DD68DD"/>
    <w:rsid w:val="00DD6A41"/>
    <w:rsid w:val="00DD6B64"/>
    <w:rsid w:val="00DD6BDF"/>
    <w:rsid w:val="00DD6C65"/>
    <w:rsid w:val="00DD7458"/>
    <w:rsid w:val="00DD74F2"/>
    <w:rsid w:val="00DD750C"/>
    <w:rsid w:val="00DE005B"/>
    <w:rsid w:val="00DE03BC"/>
    <w:rsid w:val="00DE0A47"/>
    <w:rsid w:val="00DE0B76"/>
    <w:rsid w:val="00DE0BCE"/>
    <w:rsid w:val="00DE1060"/>
    <w:rsid w:val="00DE13D0"/>
    <w:rsid w:val="00DE15F3"/>
    <w:rsid w:val="00DE1769"/>
    <w:rsid w:val="00DE1A1A"/>
    <w:rsid w:val="00DE1C76"/>
    <w:rsid w:val="00DE21FC"/>
    <w:rsid w:val="00DE2217"/>
    <w:rsid w:val="00DE22AD"/>
    <w:rsid w:val="00DE28C1"/>
    <w:rsid w:val="00DE2EDF"/>
    <w:rsid w:val="00DE358C"/>
    <w:rsid w:val="00DE3751"/>
    <w:rsid w:val="00DE3A89"/>
    <w:rsid w:val="00DE3B8E"/>
    <w:rsid w:val="00DE41A6"/>
    <w:rsid w:val="00DE427C"/>
    <w:rsid w:val="00DE43A0"/>
    <w:rsid w:val="00DE4657"/>
    <w:rsid w:val="00DE5783"/>
    <w:rsid w:val="00DE5C3E"/>
    <w:rsid w:val="00DE5D72"/>
    <w:rsid w:val="00DE6404"/>
    <w:rsid w:val="00DE6D81"/>
    <w:rsid w:val="00DE6F22"/>
    <w:rsid w:val="00DE6FEB"/>
    <w:rsid w:val="00DE7A92"/>
    <w:rsid w:val="00DE7E43"/>
    <w:rsid w:val="00DF0175"/>
    <w:rsid w:val="00DF0702"/>
    <w:rsid w:val="00DF14AE"/>
    <w:rsid w:val="00DF1724"/>
    <w:rsid w:val="00DF1884"/>
    <w:rsid w:val="00DF1F28"/>
    <w:rsid w:val="00DF2015"/>
    <w:rsid w:val="00DF2044"/>
    <w:rsid w:val="00DF2AB8"/>
    <w:rsid w:val="00DF2C89"/>
    <w:rsid w:val="00DF2E7F"/>
    <w:rsid w:val="00DF3B79"/>
    <w:rsid w:val="00DF3BB2"/>
    <w:rsid w:val="00DF3DE8"/>
    <w:rsid w:val="00DF3EC0"/>
    <w:rsid w:val="00DF529C"/>
    <w:rsid w:val="00DF5856"/>
    <w:rsid w:val="00DF5B02"/>
    <w:rsid w:val="00DF5CD6"/>
    <w:rsid w:val="00DF5E6A"/>
    <w:rsid w:val="00DF5F83"/>
    <w:rsid w:val="00DF68FA"/>
    <w:rsid w:val="00DF6CC7"/>
    <w:rsid w:val="00DF6CE8"/>
    <w:rsid w:val="00DF78C6"/>
    <w:rsid w:val="00DF7B1D"/>
    <w:rsid w:val="00DF7D7F"/>
    <w:rsid w:val="00E0008B"/>
    <w:rsid w:val="00E00698"/>
    <w:rsid w:val="00E0072A"/>
    <w:rsid w:val="00E00A3E"/>
    <w:rsid w:val="00E00E42"/>
    <w:rsid w:val="00E01142"/>
    <w:rsid w:val="00E01D6C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669"/>
    <w:rsid w:val="00E04EE7"/>
    <w:rsid w:val="00E04F60"/>
    <w:rsid w:val="00E062C1"/>
    <w:rsid w:val="00E06659"/>
    <w:rsid w:val="00E06852"/>
    <w:rsid w:val="00E069F4"/>
    <w:rsid w:val="00E06E5F"/>
    <w:rsid w:val="00E072AB"/>
    <w:rsid w:val="00E0785F"/>
    <w:rsid w:val="00E0792A"/>
    <w:rsid w:val="00E07AF1"/>
    <w:rsid w:val="00E07CE8"/>
    <w:rsid w:val="00E07D6E"/>
    <w:rsid w:val="00E100B0"/>
    <w:rsid w:val="00E10431"/>
    <w:rsid w:val="00E10717"/>
    <w:rsid w:val="00E107B5"/>
    <w:rsid w:val="00E1081D"/>
    <w:rsid w:val="00E10B6B"/>
    <w:rsid w:val="00E11874"/>
    <w:rsid w:val="00E12258"/>
    <w:rsid w:val="00E12659"/>
    <w:rsid w:val="00E128CE"/>
    <w:rsid w:val="00E128F4"/>
    <w:rsid w:val="00E12A15"/>
    <w:rsid w:val="00E13377"/>
    <w:rsid w:val="00E14211"/>
    <w:rsid w:val="00E1422B"/>
    <w:rsid w:val="00E1458F"/>
    <w:rsid w:val="00E146B9"/>
    <w:rsid w:val="00E14D76"/>
    <w:rsid w:val="00E14E60"/>
    <w:rsid w:val="00E151CD"/>
    <w:rsid w:val="00E15857"/>
    <w:rsid w:val="00E158C7"/>
    <w:rsid w:val="00E15A12"/>
    <w:rsid w:val="00E15FE6"/>
    <w:rsid w:val="00E16039"/>
    <w:rsid w:val="00E16306"/>
    <w:rsid w:val="00E1649B"/>
    <w:rsid w:val="00E164A4"/>
    <w:rsid w:val="00E16C29"/>
    <w:rsid w:val="00E16CEF"/>
    <w:rsid w:val="00E16E36"/>
    <w:rsid w:val="00E16ED5"/>
    <w:rsid w:val="00E171AE"/>
    <w:rsid w:val="00E171F2"/>
    <w:rsid w:val="00E173FF"/>
    <w:rsid w:val="00E17C4E"/>
    <w:rsid w:val="00E200C8"/>
    <w:rsid w:val="00E2021E"/>
    <w:rsid w:val="00E207E8"/>
    <w:rsid w:val="00E209D0"/>
    <w:rsid w:val="00E20A06"/>
    <w:rsid w:val="00E2122B"/>
    <w:rsid w:val="00E21846"/>
    <w:rsid w:val="00E22C89"/>
    <w:rsid w:val="00E230D7"/>
    <w:rsid w:val="00E23382"/>
    <w:rsid w:val="00E2369F"/>
    <w:rsid w:val="00E23CB2"/>
    <w:rsid w:val="00E24635"/>
    <w:rsid w:val="00E25233"/>
    <w:rsid w:val="00E25445"/>
    <w:rsid w:val="00E25DC4"/>
    <w:rsid w:val="00E26BB7"/>
    <w:rsid w:val="00E26C56"/>
    <w:rsid w:val="00E26E80"/>
    <w:rsid w:val="00E2710A"/>
    <w:rsid w:val="00E273C2"/>
    <w:rsid w:val="00E27428"/>
    <w:rsid w:val="00E276D5"/>
    <w:rsid w:val="00E2787E"/>
    <w:rsid w:val="00E27DDA"/>
    <w:rsid w:val="00E30196"/>
    <w:rsid w:val="00E30E8C"/>
    <w:rsid w:val="00E30F09"/>
    <w:rsid w:val="00E30F25"/>
    <w:rsid w:val="00E3105D"/>
    <w:rsid w:val="00E31125"/>
    <w:rsid w:val="00E311E5"/>
    <w:rsid w:val="00E318B2"/>
    <w:rsid w:val="00E31C59"/>
    <w:rsid w:val="00E31FC8"/>
    <w:rsid w:val="00E3205A"/>
    <w:rsid w:val="00E321D8"/>
    <w:rsid w:val="00E325B1"/>
    <w:rsid w:val="00E32E04"/>
    <w:rsid w:val="00E3317F"/>
    <w:rsid w:val="00E333DE"/>
    <w:rsid w:val="00E33845"/>
    <w:rsid w:val="00E348C4"/>
    <w:rsid w:val="00E34B80"/>
    <w:rsid w:val="00E34DB8"/>
    <w:rsid w:val="00E350B4"/>
    <w:rsid w:val="00E352CA"/>
    <w:rsid w:val="00E353C6"/>
    <w:rsid w:val="00E35C31"/>
    <w:rsid w:val="00E35E0E"/>
    <w:rsid w:val="00E3641C"/>
    <w:rsid w:val="00E36563"/>
    <w:rsid w:val="00E36C7E"/>
    <w:rsid w:val="00E36F18"/>
    <w:rsid w:val="00E3758A"/>
    <w:rsid w:val="00E3760B"/>
    <w:rsid w:val="00E37615"/>
    <w:rsid w:val="00E37990"/>
    <w:rsid w:val="00E379A8"/>
    <w:rsid w:val="00E40384"/>
    <w:rsid w:val="00E40608"/>
    <w:rsid w:val="00E406D1"/>
    <w:rsid w:val="00E408F9"/>
    <w:rsid w:val="00E40B4A"/>
    <w:rsid w:val="00E40C0C"/>
    <w:rsid w:val="00E40CFB"/>
    <w:rsid w:val="00E40FE0"/>
    <w:rsid w:val="00E41634"/>
    <w:rsid w:val="00E41B5E"/>
    <w:rsid w:val="00E41E22"/>
    <w:rsid w:val="00E420DF"/>
    <w:rsid w:val="00E42203"/>
    <w:rsid w:val="00E42B62"/>
    <w:rsid w:val="00E42E93"/>
    <w:rsid w:val="00E42F33"/>
    <w:rsid w:val="00E43858"/>
    <w:rsid w:val="00E43A45"/>
    <w:rsid w:val="00E43DF2"/>
    <w:rsid w:val="00E443C4"/>
    <w:rsid w:val="00E44505"/>
    <w:rsid w:val="00E44848"/>
    <w:rsid w:val="00E44CFF"/>
    <w:rsid w:val="00E451AD"/>
    <w:rsid w:val="00E454D1"/>
    <w:rsid w:val="00E460E9"/>
    <w:rsid w:val="00E46763"/>
    <w:rsid w:val="00E46983"/>
    <w:rsid w:val="00E46AE4"/>
    <w:rsid w:val="00E46BFB"/>
    <w:rsid w:val="00E46D9C"/>
    <w:rsid w:val="00E47B00"/>
    <w:rsid w:val="00E5002B"/>
    <w:rsid w:val="00E50A41"/>
    <w:rsid w:val="00E50BD5"/>
    <w:rsid w:val="00E50D71"/>
    <w:rsid w:val="00E510F5"/>
    <w:rsid w:val="00E513D8"/>
    <w:rsid w:val="00E51446"/>
    <w:rsid w:val="00E51883"/>
    <w:rsid w:val="00E51C96"/>
    <w:rsid w:val="00E52566"/>
    <w:rsid w:val="00E53165"/>
    <w:rsid w:val="00E53192"/>
    <w:rsid w:val="00E53B23"/>
    <w:rsid w:val="00E53C6A"/>
    <w:rsid w:val="00E54328"/>
    <w:rsid w:val="00E5447D"/>
    <w:rsid w:val="00E54C28"/>
    <w:rsid w:val="00E5515B"/>
    <w:rsid w:val="00E5633A"/>
    <w:rsid w:val="00E5635A"/>
    <w:rsid w:val="00E56430"/>
    <w:rsid w:val="00E568F4"/>
    <w:rsid w:val="00E56A46"/>
    <w:rsid w:val="00E56AA6"/>
    <w:rsid w:val="00E56B02"/>
    <w:rsid w:val="00E57E56"/>
    <w:rsid w:val="00E600DD"/>
    <w:rsid w:val="00E601BA"/>
    <w:rsid w:val="00E60325"/>
    <w:rsid w:val="00E60354"/>
    <w:rsid w:val="00E61680"/>
    <w:rsid w:val="00E61B30"/>
    <w:rsid w:val="00E61BC4"/>
    <w:rsid w:val="00E62213"/>
    <w:rsid w:val="00E627F8"/>
    <w:rsid w:val="00E62ADC"/>
    <w:rsid w:val="00E62B09"/>
    <w:rsid w:val="00E62FF0"/>
    <w:rsid w:val="00E630A7"/>
    <w:rsid w:val="00E6326D"/>
    <w:rsid w:val="00E6349C"/>
    <w:rsid w:val="00E635F9"/>
    <w:rsid w:val="00E637FC"/>
    <w:rsid w:val="00E63845"/>
    <w:rsid w:val="00E63A9F"/>
    <w:rsid w:val="00E64305"/>
    <w:rsid w:val="00E644A4"/>
    <w:rsid w:val="00E646D8"/>
    <w:rsid w:val="00E647A6"/>
    <w:rsid w:val="00E64885"/>
    <w:rsid w:val="00E64B15"/>
    <w:rsid w:val="00E64EFC"/>
    <w:rsid w:val="00E65C8B"/>
    <w:rsid w:val="00E65D3F"/>
    <w:rsid w:val="00E65EC9"/>
    <w:rsid w:val="00E65F56"/>
    <w:rsid w:val="00E66227"/>
    <w:rsid w:val="00E6648D"/>
    <w:rsid w:val="00E669FF"/>
    <w:rsid w:val="00E674F5"/>
    <w:rsid w:val="00E67D72"/>
    <w:rsid w:val="00E67EF7"/>
    <w:rsid w:val="00E705CB"/>
    <w:rsid w:val="00E707EE"/>
    <w:rsid w:val="00E70E1F"/>
    <w:rsid w:val="00E71D8B"/>
    <w:rsid w:val="00E729CF"/>
    <w:rsid w:val="00E7316A"/>
    <w:rsid w:val="00E73D70"/>
    <w:rsid w:val="00E74041"/>
    <w:rsid w:val="00E74085"/>
    <w:rsid w:val="00E745D7"/>
    <w:rsid w:val="00E75151"/>
    <w:rsid w:val="00E75730"/>
    <w:rsid w:val="00E75AC5"/>
    <w:rsid w:val="00E76185"/>
    <w:rsid w:val="00E765FF"/>
    <w:rsid w:val="00E7719B"/>
    <w:rsid w:val="00E77F89"/>
    <w:rsid w:val="00E8028D"/>
    <w:rsid w:val="00E802D7"/>
    <w:rsid w:val="00E80BC6"/>
    <w:rsid w:val="00E81116"/>
    <w:rsid w:val="00E8130D"/>
    <w:rsid w:val="00E815C1"/>
    <w:rsid w:val="00E81A0A"/>
    <w:rsid w:val="00E82267"/>
    <w:rsid w:val="00E825BF"/>
    <w:rsid w:val="00E827E5"/>
    <w:rsid w:val="00E82EDF"/>
    <w:rsid w:val="00E82FED"/>
    <w:rsid w:val="00E830CD"/>
    <w:rsid w:val="00E83507"/>
    <w:rsid w:val="00E835B6"/>
    <w:rsid w:val="00E84989"/>
    <w:rsid w:val="00E84A47"/>
    <w:rsid w:val="00E84EAA"/>
    <w:rsid w:val="00E84FB2"/>
    <w:rsid w:val="00E851E5"/>
    <w:rsid w:val="00E8573A"/>
    <w:rsid w:val="00E85C4C"/>
    <w:rsid w:val="00E85D03"/>
    <w:rsid w:val="00E85E72"/>
    <w:rsid w:val="00E85F7A"/>
    <w:rsid w:val="00E867DC"/>
    <w:rsid w:val="00E86ADC"/>
    <w:rsid w:val="00E86ADD"/>
    <w:rsid w:val="00E86EA6"/>
    <w:rsid w:val="00E8702D"/>
    <w:rsid w:val="00E87243"/>
    <w:rsid w:val="00E87249"/>
    <w:rsid w:val="00E87346"/>
    <w:rsid w:val="00E8742C"/>
    <w:rsid w:val="00E87530"/>
    <w:rsid w:val="00E87AD3"/>
    <w:rsid w:val="00E9012A"/>
    <w:rsid w:val="00E90365"/>
    <w:rsid w:val="00E9038E"/>
    <w:rsid w:val="00E904D7"/>
    <w:rsid w:val="00E9076B"/>
    <w:rsid w:val="00E90FD6"/>
    <w:rsid w:val="00E91495"/>
    <w:rsid w:val="00E916AC"/>
    <w:rsid w:val="00E91DEC"/>
    <w:rsid w:val="00E924A5"/>
    <w:rsid w:val="00E927FF"/>
    <w:rsid w:val="00E92EFD"/>
    <w:rsid w:val="00E93701"/>
    <w:rsid w:val="00E93B1F"/>
    <w:rsid w:val="00E93BEA"/>
    <w:rsid w:val="00E93DA9"/>
    <w:rsid w:val="00E943B5"/>
    <w:rsid w:val="00E943E4"/>
    <w:rsid w:val="00E944FC"/>
    <w:rsid w:val="00E94F15"/>
    <w:rsid w:val="00E9527E"/>
    <w:rsid w:val="00E95368"/>
    <w:rsid w:val="00E956A6"/>
    <w:rsid w:val="00E95899"/>
    <w:rsid w:val="00E959B1"/>
    <w:rsid w:val="00E95AD4"/>
    <w:rsid w:val="00E95B9A"/>
    <w:rsid w:val="00E95C7C"/>
    <w:rsid w:val="00E960A1"/>
    <w:rsid w:val="00E960CB"/>
    <w:rsid w:val="00E969A6"/>
    <w:rsid w:val="00E96D73"/>
    <w:rsid w:val="00E97B9B"/>
    <w:rsid w:val="00EA042B"/>
    <w:rsid w:val="00EA065E"/>
    <w:rsid w:val="00EA124D"/>
    <w:rsid w:val="00EA14D7"/>
    <w:rsid w:val="00EA1B0C"/>
    <w:rsid w:val="00EA1B88"/>
    <w:rsid w:val="00EA1E02"/>
    <w:rsid w:val="00EA1EEC"/>
    <w:rsid w:val="00EA223E"/>
    <w:rsid w:val="00EA27E5"/>
    <w:rsid w:val="00EA2868"/>
    <w:rsid w:val="00EA293A"/>
    <w:rsid w:val="00EA2EC9"/>
    <w:rsid w:val="00EA3829"/>
    <w:rsid w:val="00EA3960"/>
    <w:rsid w:val="00EA3987"/>
    <w:rsid w:val="00EA3BEC"/>
    <w:rsid w:val="00EA489C"/>
    <w:rsid w:val="00EA4F72"/>
    <w:rsid w:val="00EA55C5"/>
    <w:rsid w:val="00EA5A41"/>
    <w:rsid w:val="00EA5AA1"/>
    <w:rsid w:val="00EA5B6E"/>
    <w:rsid w:val="00EA5B88"/>
    <w:rsid w:val="00EA5F3F"/>
    <w:rsid w:val="00EA63A0"/>
    <w:rsid w:val="00EA6556"/>
    <w:rsid w:val="00EA69D0"/>
    <w:rsid w:val="00EA75AA"/>
    <w:rsid w:val="00EA77D0"/>
    <w:rsid w:val="00EB011F"/>
    <w:rsid w:val="00EB0423"/>
    <w:rsid w:val="00EB051B"/>
    <w:rsid w:val="00EB0582"/>
    <w:rsid w:val="00EB0A53"/>
    <w:rsid w:val="00EB0B2F"/>
    <w:rsid w:val="00EB0F15"/>
    <w:rsid w:val="00EB1591"/>
    <w:rsid w:val="00EB1D63"/>
    <w:rsid w:val="00EB1DD6"/>
    <w:rsid w:val="00EB25F7"/>
    <w:rsid w:val="00EB2757"/>
    <w:rsid w:val="00EB280B"/>
    <w:rsid w:val="00EB2BE1"/>
    <w:rsid w:val="00EB325B"/>
    <w:rsid w:val="00EB3302"/>
    <w:rsid w:val="00EB3A10"/>
    <w:rsid w:val="00EB3BA5"/>
    <w:rsid w:val="00EB3BF0"/>
    <w:rsid w:val="00EB40F2"/>
    <w:rsid w:val="00EB40F5"/>
    <w:rsid w:val="00EB464B"/>
    <w:rsid w:val="00EB4755"/>
    <w:rsid w:val="00EB4C57"/>
    <w:rsid w:val="00EB4F02"/>
    <w:rsid w:val="00EB60B7"/>
    <w:rsid w:val="00EB613B"/>
    <w:rsid w:val="00EB6421"/>
    <w:rsid w:val="00EB65C2"/>
    <w:rsid w:val="00EB6682"/>
    <w:rsid w:val="00EB6F41"/>
    <w:rsid w:val="00EB700E"/>
    <w:rsid w:val="00EB7289"/>
    <w:rsid w:val="00EC01C8"/>
    <w:rsid w:val="00EC02A9"/>
    <w:rsid w:val="00EC046B"/>
    <w:rsid w:val="00EC09E3"/>
    <w:rsid w:val="00EC1A53"/>
    <w:rsid w:val="00EC1E62"/>
    <w:rsid w:val="00EC245A"/>
    <w:rsid w:val="00EC251E"/>
    <w:rsid w:val="00EC2A17"/>
    <w:rsid w:val="00EC37FF"/>
    <w:rsid w:val="00EC3A41"/>
    <w:rsid w:val="00EC3A4F"/>
    <w:rsid w:val="00EC3A9A"/>
    <w:rsid w:val="00EC3C92"/>
    <w:rsid w:val="00EC4311"/>
    <w:rsid w:val="00EC4378"/>
    <w:rsid w:val="00EC43EB"/>
    <w:rsid w:val="00EC4431"/>
    <w:rsid w:val="00EC455D"/>
    <w:rsid w:val="00EC491B"/>
    <w:rsid w:val="00EC5015"/>
    <w:rsid w:val="00EC5592"/>
    <w:rsid w:val="00EC5681"/>
    <w:rsid w:val="00EC576D"/>
    <w:rsid w:val="00EC5A7A"/>
    <w:rsid w:val="00EC5DCE"/>
    <w:rsid w:val="00EC5F00"/>
    <w:rsid w:val="00EC6527"/>
    <w:rsid w:val="00EC683B"/>
    <w:rsid w:val="00EC688D"/>
    <w:rsid w:val="00EC68B3"/>
    <w:rsid w:val="00EC6A6B"/>
    <w:rsid w:val="00EC6F8A"/>
    <w:rsid w:val="00EC7055"/>
    <w:rsid w:val="00EC72C1"/>
    <w:rsid w:val="00EC74C5"/>
    <w:rsid w:val="00EC752F"/>
    <w:rsid w:val="00EC7820"/>
    <w:rsid w:val="00ED0D0F"/>
    <w:rsid w:val="00ED17C4"/>
    <w:rsid w:val="00ED1D76"/>
    <w:rsid w:val="00ED1D9E"/>
    <w:rsid w:val="00ED1DC0"/>
    <w:rsid w:val="00ED1F5B"/>
    <w:rsid w:val="00ED215B"/>
    <w:rsid w:val="00ED2329"/>
    <w:rsid w:val="00ED2770"/>
    <w:rsid w:val="00ED30BE"/>
    <w:rsid w:val="00ED3553"/>
    <w:rsid w:val="00ED3659"/>
    <w:rsid w:val="00ED3672"/>
    <w:rsid w:val="00ED3681"/>
    <w:rsid w:val="00ED38AE"/>
    <w:rsid w:val="00ED3959"/>
    <w:rsid w:val="00ED39C2"/>
    <w:rsid w:val="00ED3E73"/>
    <w:rsid w:val="00ED42AB"/>
    <w:rsid w:val="00ED4537"/>
    <w:rsid w:val="00ED45D9"/>
    <w:rsid w:val="00ED4BA5"/>
    <w:rsid w:val="00ED4D36"/>
    <w:rsid w:val="00ED4F57"/>
    <w:rsid w:val="00ED533C"/>
    <w:rsid w:val="00ED53A1"/>
    <w:rsid w:val="00ED54F2"/>
    <w:rsid w:val="00ED583B"/>
    <w:rsid w:val="00ED64E9"/>
    <w:rsid w:val="00ED6C75"/>
    <w:rsid w:val="00ED7248"/>
    <w:rsid w:val="00ED74E9"/>
    <w:rsid w:val="00ED7874"/>
    <w:rsid w:val="00ED7986"/>
    <w:rsid w:val="00ED79A7"/>
    <w:rsid w:val="00ED7C00"/>
    <w:rsid w:val="00EE02AB"/>
    <w:rsid w:val="00EE0458"/>
    <w:rsid w:val="00EE05BE"/>
    <w:rsid w:val="00EE1272"/>
    <w:rsid w:val="00EE1366"/>
    <w:rsid w:val="00EE17C9"/>
    <w:rsid w:val="00EE1A24"/>
    <w:rsid w:val="00EE1A6F"/>
    <w:rsid w:val="00EE1BAF"/>
    <w:rsid w:val="00EE25DC"/>
    <w:rsid w:val="00EE26D0"/>
    <w:rsid w:val="00EE2846"/>
    <w:rsid w:val="00EE32D6"/>
    <w:rsid w:val="00EE3493"/>
    <w:rsid w:val="00EE3CDF"/>
    <w:rsid w:val="00EE3D4B"/>
    <w:rsid w:val="00EE4040"/>
    <w:rsid w:val="00EE42B7"/>
    <w:rsid w:val="00EE4B7F"/>
    <w:rsid w:val="00EE4C38"/>
    <w:rsid w:val="00EE5205"/>
    <w:rsid w:val="00EE5B0D"/>
    <w:rsid w:val="00EE66F2"/>
    <w:rsid w:val="00EE6D78"/>
    <w:rsid w:val="00EE7495"/>
    <w:rsid w:val="00EE75D2"/>
    <w:rsid w:val="00EE7A44"/>
    <w:rsid w:val="00EE7DBF"/>
    <w:rsid w:val="00EF0173"/>
    <w:rsid w:val="00EF031C"/>
    <w:rsid w:val="00EF04DE"/>
    <w:rsid w:val="00EF05C2"/>
    <w:rsid w:val="00EF0AC7"/>
    <w:rsid w:val="00EF0C8D"/>
    <w:rsid w:val="00EF1DBA"/>
    <w:rsid w:val="00EF1F70"/>
    <w:rsid w:val="00EF1FBD"/>
    <w:rsid w:val="00EF2837"/>
    <w:rsid w:val="00EF28FA"/>
    <w:rsid w:val="00EF2EF7"/>
    <w:rsid w:val="00EF2FC3"/>
    <w:rsid w:val="00EF36F1"/>
    <w:rsid w:val="00EF3B46"/>
    <w:rsid w:val="00EF3CE5"/>
    <w:rsid w:val="00EF41D3"/>
    <w:rsid w:val="00EF4663"/>
    <w:rsid w:val="00EF4A13"/>
    <w:rsid w:val="00EF4C8B"/>
    <w:rsid w:val="00EF4D6A"/>
    <w:rsid w:val="00EF4F6E"/>
    <w:rsid w:val="00EF531C"/>
    <w:rsid w:val="00EF573B"/>
    <w:rsid w:val="00EF593F"/>
    <w:rsid w:val="00EF599C"/>
    <w:rsid w:val="00EF5B23"/>
    <w:rsid w:val="00EF5E34"/>
    <w:rsid w:val="00EF5ECC"/>
    <w:rsid w:val="00EF62F4"/>
    <w:rsid w:val="00EF6381"/>
    <w:rsid w:val="00EF641F"/>
    <w:rsid w:val="00EF642A"/>
    <w:rsid w:val="00EF670E"/>
    <w:rsid w:val="00EF6A47"/>
    <w:rsid w:val="00EF6FCE"/>
    <w:rsid w:val="00EF7B9F"/>
    <w:rsid w:val="00EF7E88"/>
    <w:rsid w:val="00F00027"/>
    <w:rsid w:val="00F00427"/>
    <w:rsid w:val="00F004F5"/>
    <w:rsid w:val="00F0059F"/>
    <w:rsid w:val="00F0094C"/>
    <w:rsid w:val="00F00B9F"/>
    <w:rsid w:val="00F00F07"/>
    <w:rsid w:val="00F01574"/>
    <w:rsid w:val="00F01BF5"/>
    <w:rsid w:val="00F01D3B"/>
    <w:rsid w:val="00F022C6"/>
    <w:rsid w:val="00F022F0"/>
    <w:rsid w:val="00F025A4"/>
    <w:rsid w:val="00F0293D"/>
    <w:rsid w:val="00F02B56"/>
    <w:rsid w:val="00F02CD1"/>
    <w:rsid w:val="00F02E0B"/>
    <w:rsid w:val="00F030BC"/>
    <w:rsid w:val="00F039F9"/>
    <w:rsid w:val="00F03DDF"/>
    <w:rsid w:val="00F03E13"/>
    <w:rsid w:val="00F04173"/>
    <w:rsid w:val="00F04C25"/>
    <w:rsid w:val="00F057A4"/>
    <w:rsid w:val="00F0613D"/>
    <w:rsid w:val="00F06554"/>
    <w:rsid w:val="00F065B3"/>
    <w:rsid w:val="00F06794"/>
    <w:rsid w:val="00F07945"/>
    <w:rsid w:val="00F106FA"/>
    <w:rsid w:val="00F10E09"/>
    <w:rsid w:val="00F10FB4"/>
    <w:rsid w:val="00F11294"/>
    <w:rsid w:val="00F11371"/>
    <w:rsid w:val="00F115D3"/>
    <w:rsid w:val="00F1169B"/>
    <w:rsid w:val="00F11AA3"/>
    <w:rsid w:val="00F11C6F"/>
    <w:rsid w:val="00F12104"/>
    <w:rsid w:val="00F128F8"/>
    <w:rsid w:val="00F12A2E"/>
    <w:rsid w:val="00F12BF8"/>
    <w:rsid w:val="00F12F50"/>
    <w:rsid w:val="00F12FA3"/>
    <w:rsid w:val="00F132D4"/>
    <w:rsid w:val="00F132EA"/>
    <w:rsid w:val="00F13426"/>
    <w:rsid w:val="00F13498"/>
    <w:rsid w:val="00F13600"/>
    <w:rsid w:val="00F13609"/>
    <w:rsid w:val="00F137BD"/>
    <w:rsid w:val="00F13958"/>
    <w:rsid w:val="00F13BF2"/>
    <w:rsid w:val="00F13C0A"/>
    <w:rsid w:val="00F13C72"/>
    <w:rsid w:val="00F13CBB"/>
    <w:rsid w:val="00F13D7F"/>
    <w:rsid w:val="00F14CCD"/>
    <w:rsid w:val="00F14CE5"/>
    <w:rsid w:val="00F14DDD"/>
    <w:rsid w:val="00F14F0E"/>
    <w:rsid w:val="00F14FBE"/>
    <w:rsid w:val="00F151B2"/>
    <w:rsid w:val="00F1558E"/>
    <w:rsid w:val="00F15B8E"/>
    <w:rsid w:val="00F15DA5"/>
    <w:rsid w:val="00F16594"/>
    <w:rsid w:val="00F16F01"/>
    <w:rsid w:val="00F17324"/>
    <w:rsid w:val="00F174F3"/>
    <w:rsid w:val="00F177A2"/>
    <w:rsid w:val="00F179B9"/>
    <w:rsid w:val="00F17C8C"/>
    <w:rsid w:val="00F20060"/>
    <w:rsid w:val="00F200F2"/>
    <w:rsid w:val="00F202F5"/>
    <w:rsid w:val="00F208E2"/>
    <w:rsid w:val="00F20C2A"/>
    <w:rsid w:val="00F20CF0"/>
    <w:rsid w:val="00F21097"/>
    <w:rsid w:val="00F2113D"/>
    <w:rsid w:val="00F21394"/>
    <w:rsid w:val="00F21589"/>
    <w:rsid w:val="00F21A98"/>
    <w:rsid w:val="00F21EAA"/>
    <w:rsid w:val="00F22157"/>
    <w:rsid w:val="00F222AA"/>
    <w:rsid w:val="00F22C71"/>
    <w:rsid w:val="00F22EEF"/>
    <w:rsid w:val="00F231D1"/>
    <w:rsid w:val="00F231FB"/>
    <w:rsid w:val="00F23321"/>
    <w:rsid w:val="00F2362C"/>
    <w:rsid w:val="00F23772"/>
    <w:rsid w:val="00F24010"/>
    <w:rsid w:val="00F24053"/>
    <w:rsid w:val="00F25189"/>
    <w:rsid w:val="00F2547B"/>
    <w:rsid w:val="00F254D8"/>
    <w:rsid w:val="00F2680D"/>
    <w:rsid w:val="00F26BD1"/>
    <w:rsid w:val="00F26E00"/>
    <w:rsid w:val="00F271FB"/>
    <w:rsid w:val="00F27440"/>
    <w:rsid w:val="00F27F7F"/>
    <w:rsid w:val="00F3008C"/>
    <w:rsid w:val="00F30547"/>
    <w:rsid w:val="00F30612"/>
    <w:rsid w:val="00F312BC"/>
    <w:rsid w:val="00F3143A"/>
    <w:rsid w:val="00F31AF2"/>
    <w:rsid w:val="00F32066"/>
    <w:rsid w:val="00F32194"/>
    <w:rsid w:val="00F3256C"/>
    <w:rsid w:val="00F325CA"/>
    <w:rsid w:val="00F32E2C"/>
    <w:rsid w:val="00F32F34"/>
    <w:rsid w:val="00F33165"/>
    <w:rsid w:val="00F333A9"/>
    <w:rsid w:val="00F336B7"/>
    <w:rsid w:val="00F33869"/>
    <w:rsid w:val="00F33B51"/>
    <w:rsid w:val="00F33B7C"/>
    <w:rsid w:val="00F34DBC"/>
    <w:rsid w:val="00F352A1"/>
    <w:rsid w:val="00F3561D"/>
    <w:rsid w:val="00F35A5A"/>
    <w:rsid w:val="00F361F7"/>
    <w:rsid w:val="00F36310"/>
    <w:rsid w:val="00F37EBC"/>
    <w:rsid w:val="00F4052C"/>
    <w:rsid w:val="00F40D0B"/>
    <w:rsid w:val="00F40E60"/>
    <w:rsid w:val="00F41263"/>
    <w:rsid w:val="00F4174C"/>
    <w:rsid w:val="00F41A3D"/>
    <w:rsid w:val="00F41B02"/>
    <w:rsid w:val="00F41DF0"/>
    <w:rsid w:val="00F41E9F"/>
    <w:rsid w:val="00F41F2E"/>
    <w:rsid w:val="00F42379"/>
    <w:rsid w:val="00F42444"/>
    <w:rsid w:val="00F426ED"/>
    <w:rsid w:val="00F429FE"/>
    <w:rsid w:val="00F42A3A"/>
    <w:rsid w:val="00F42B48"/>
    <w:rsid w:val="00F42C52"/>
    <w:rsid w:val="00F42FBE"/>
    <w:rsid w:val="00F4300D"/>
    <w:rsid w:val="00F43058"/>
    <w:rsid w:val="00F430E4"/>
    <w:rsid w:val="00F43C67"/>
    <w:rsid w:val="00F4413E"/>
    <w:rsid w:val="00F44183"/>
    <w:rsid w:val="00F442D6"/>
    <w:rsid w:val="00F446F9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5FB3"/>
    <w:rsid w:val="00F465D1"/>
    <w:rsid w:val="00F46831"/>
    <w:rsid w:val="00F46D86"/>
    <w:rsid w:val="00F46ECC"/>
    <w:rsid w:val="00F474A2"/>
    <w:rsid w:val="00F47A68"/>
    <w:rsid w:val="00F47E72"/>
    <w:rsid w:val="00F500E2"/>
    <w:rsid w:val="00F50381"/>
    <w:rsid w:val="00F506D3"/>
    <w:rsid w:val="00F50AB8"/>
    <w:rsid w:val="00F50ABB"/>
    <w:rsid w:val="00F51127"/>
    <w:rsid w:val="00F51661"/>
    <w:rsid w:val="00F51746"/>
    <w:rsid w:val="00F51904"/>
    <w:rsid w:val="00F52400"/>
    <w:rsid w:val="00F52B68"/>
    <w:rsid w:val="00F52BAE"/>
    <w:rsid w:val="00F53209"/>
    <w:rsid w:val="00F5354B"/>
    <w:rsid w:val="00F54003"/>
    <w:rsid w:val="00F54196"/>
    <w:rsid w:val="00F5440A"/>
    <w:rsid w:val="00F55222"/>
    <w:rsid w:val="00F55295"/>
    <w:rsid w:val="00F5558C"/>
    <w:rsid w:val="00F55A2F"/>
    <w:rsid w:val="00F55DA5"/>
    <w:rsid w:val="00F55E6A"/>
    <w:rsid w:val="00F56298"/>
    <w:rsid w:val="00F5630D"/>
    <w:rsid w:val="00F563EF"/>
    <w:rsid w:val="00F565C3"/>
    <w:rsid w:val="00F569FA"/>
    <w:rsid w:val="00F57248"/>
    <w:rsid w:val="00F574CE"/>
    <w:rsid w:val="00F57582"/>
    <w:rsid w:val="00F57614"/>
    <w:rsid w:val="00F5768E"/>
    <w:rsid w:val="00F57A7F"/>
    <w:rsid w:val="00F57BD5"/>
    <w:rsid w:val="00F57D50"/>
    <w:rsid w:val="00F60816"/>
    <w:rsid w:val="00F60E0F"/>
    <w:rsid w:val="00F61046"/>
    <w:rsid w:val="00F611DE"/>
    <w:rsid w:val="00F61313"/>
    <w:rsid w:val="00F61585"/>
    <w:rsid w:val="00F61B3A"/>
    <w:rsid w:val="00F62189"/>
    <w:rsid w:val="00F62394"/>
    <w:rsid w:val="00F625DB"/>
    <w:rsid w:val="00F62B2A"/>
    <w:rsid w:val="00F62EC1"/>
    <w:rsid w:val="00F62EF4"/>
    <w:rsid w:val="00F63409"/>
    <w:rsid w:val="00F63837"/>
    <w:rsid w:val="00F63D87"/>
    <w:rsid w:val="00F63ED5"/>
    <w:rsid w:val="00F64E8C"/>
    <w:rsid w:val="00F659CB"/>
    <w:rsid w:val="00F65C7D"/>
    <w:rsid w:val="00F6664A"/>
    <w:rsid w:val="00F668C0"/>
    <w:rsid w:val="00F66982"/>
    <w:rsid w:val="00F66C13"/>
    <w:rsid w:val="00F66D74"/>
    <w:rsid w:val="00F67419"/>
    <w:rsid w:val="00F67A5A"/>
    <w:rsid w:val="00F708B2"/>
    <w:rsid w:val="00F70B2B"/>
    <w:rsid w:val="00F70B5A"/>
    <w:rsid w:val="00F70C6C"/>
    <w:rsid w:val="00F719E5"/>
    <w:rsid w:val="00F71C83"/>
    <w:rsid w:val="00F7218D"/>
    <w:rsid w:val="00F7234F"/>
    <w:rsid w:val="00F72496"/>
    <w:rsid w:val="00F72AFD"/>
    <w:rsid w:val="00F73635"/>
    <w:rsid w:val="00F738B1"/>
    <w:rsid w:val="00F73D0C"/>
    <w:rsid w:val="00F74090"/>
    <w:rsid w:val="00F740E8"/>
    <w:rsid w:val="00F746CD"/>
    <w:rsid w:val="00F749E3"/>
    <w:rsid w:val="00F74CC4"/>
    <w:rsid w:val="00F755D4"/>
    <w:rsid w:val="00F758F9"/>
    <w:rsid w:val="00F75E24"/>
    <w:rsid w:val="00F76A43"/>
    <w:rsid w:val="00F76E52"/>
    <w:rsid w:val="00F76E7A"/>
    <w:rsid w:val="00F76F0A"/>
    <w:rsid w:val="00F770BC"/>
    <w:rsid w:val="00F77CF0"/>
    <w:rsid w:val="00F80143"/>
    <w:rsid w:val="00F801B8"/>
    <w:rsid w:val="00F8045C"/>
    <w:rsid w:val="00F807CA"/>
    <w:rsid w:val="00F80814"/>
    <w:rsid w:val="00F808EB"/>
    <w:rsid w:val="00F80D7E"/>
    <w:rsid w:val="00F80FE0"/>
    <w:rsid w:val="00F8110D"/>
    <w:rsid w:val="00F8170D"/>
    <w:rsid w:val="00F81B4D"/>
    <w:rsid w:val="00F81C9F"/>
    <w:rsid w:val="00F81FA2"/>
    <w:rsid w:val="00F8237D"/>
    <w:rsid w:val="00F8295A"/>
    <w:rsid w:val="00F83721"/>
    <w:rsid w:val="00F83936"/>
    <w:rsid w:val="00F839E5"/>
    <w:rsid w:val="00F83C56"/>
    <w:rsid w:val="00F83D16"/>
    <w:rsid w:val="00F84275"/>
    <w:rsid w:val="00F842D8"/>
    <w:rsid w:val="00F844A0"/>
    <w:rsid w:val="00F84631"/>
    <w:rsid w:val="00F8468D"/>
    <w:rsid w:val="00F84BD2"/>
    <w:rsid w:val="00F84DE2"/>
    <w:rsid w:val="00F84E4A"/>
    <w:rsid w:val="00F85173"/>
    <w:rsid w:val="00F851D8"/>
    <w:rsid w:val="00F8547F"/>
    <w:rsid w:val="00F8559A"/>
    <w:rsid w:val="00F85663"/>
    <w:rsid w:val="00F85A5C"/>
    <w:rsid w:val="00F85A8A"/>
    <w:rsid w:val="00F85B81"/>
    <w:rsid w:val="00F85B99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DE4"/>
    <w:rsid w:val="00F91742"/>
    <w:rsid w:val="00F91B51"/>
    <w:rsid w:val="00F91F18"/>
    <w:rsid w:val="00F922A6"/>
    <w:rsid w:val="00F922C8"/>
    <w:rsid w:val="00F923BA"/>
    <w:rsid w:val="00F925A8"/>
    <w:rsid w:val="00F925CF"/>
    <w:rsid w:val="00F928A5"/>
    <w:rsid w:val="00F929EA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9DD"/>
    <w:rsid w:val="00F94A88"/>
    <w:rsid w:val="00F94B17"/>
    <w:rsid w:val="00F94CF3"/>
    <w:rsid w:val="00F950C1"/>
    <w:rsid w:val="00F9549D"/>
    <w:rsid w:val="00F95A8F"/>
    <w:rsid w:val="00F95B57"/>
    <w:rsid w:val="00F95D7C"/>
    <w:rsid w:val="00F96029"/>
    <w:rsid w:val="00F960DF"/>
    <w:rsid w:val="00F968DD"/>
    <w:rsid w:val="00F96B98"/>
    <w:rsid w:val="00F96DD5"/>
    <w:rsid w:val="00F97593"/>
    <w:rsid w:val="00F97687"/>
    <w:rsid w:val="00F97692"/>
    <w:rsid w:val="00F97AE7"/>
    <w:rsid w:val="00FA02D8"/>
    <w:rsid w:val="00FA05BD"/>
    <w:rsid w:val="00FA11A6"/>
    <w:rsid w:val="00FA1599"/>
    <w:rsid w:val="00FA1F69"/>
    <w:rsid w:val="00FA2060"/>
    <w:rsid w:val="00FA23E5"/>
    <w:rsid w:val="00FA24CF"/>
    <w:rsid w:val="00FA26F4"/>
    <w:rsid w:val="00FA2C6B"/>
    <w:rsid w:val="00FA3145"/>
    <w:rsid w:val="00FA314A"/>
    <w:rsid w:val="00FA3442"/>
    <w:rsid w:val="00FA490E"/>
    <w:rsid w:val="00FA540B"/>
    <w:rsid w:val="00FA558A"/>
    <w:rsid w:val="00FA5759"/>
    <w:rsid w:val="00FA6165"/>
    <w:rsid w:val="00FA61F4"/>
    <w:rsid w:val="00FA6240"/>
    <w:rsid w:val="00FA63D2"/>
    <w:rsid w:val="00FA6542"/>
    <w:rsid w:val="00FA6FDE"/>
    <w:rsid w:val="00FA75BF"/>
    <w:rsid w:val="00FA76B6"/>
    <w:rsid w:val="00FA7B85"/>
    <w:rsid w:val="00FA7B96"/>
    <w:rsid w:val="00FA7C1B"/>
    <w:rsid w:val="00FB01B0"/>
    <w:rsid w:val="00FB04E9"/>
    <w:rsid w:val="00FB05DD"/>
    <w:rsid w:val="00FB0A3C"/>
    <w:rsid w:val="00FB1B22"/>
    <w:rsid w:val="00FB1F7F"/>
    <w:rsid w:val="00FB20C8"/>
    <w:rsid w:val="00FB2268"/>
    <w:rsid w:val="00FB25BA"/>
    <w:rsid w:val="00FB2F82"/>
    <w:rsid w:val="00FB2F9D"/>
    <w:rsid w:val="00FB323A"/>
    <w:rsid w:val="00FB3DCF"/>
    <w:rsid w:val="00FB3E44"/>
    <w:rsid w:val="00FB3EDB"/>
    <w:rsid w:val="00FB40D1"/>
    <w:rsid w:val="00FB438B"/>
    <w:rsid w:val="00FB49DD"/>
    <w:rsid w:val="00FB4FB5"/>
    <w:rsid w:val="00FB56E9"/>
    <w:rsid w:val="00FB5C3F"/>
    <w:rsid w:val="00FB63D3"/>
    <w:rsid w:val="00FB6795"/>
    <w:rsid w:val="00FB6E93"/>
    <w:rsid w:val="00FB714D"/>
    <w:rsid w:val="00FB744A"/>
    <w:rsid w:val="00FB7450"/>
    <w:rsid w:val="00FB7A36"/>
    <w:rsid w:val="00FC00DB"/>
    <w:rsid w:val="00FC0559"/>
    <w:rsid w:val="00FC0816"/>
    <w:rsid w:val="00FC0B2E"/>
    <w:rsid w:val="00FC0B63"/>
    <w:rsid w:val="00FC1563"/>
    <w:rsid w:val="00FC1645"/>
    <w:rsid w:val="00FC18F0"/>
    <w:rsid w:val="00FC1CBA"/>
    <w:rsid w:val="00FC2079"/>
    <w:rsid w:val="00FC2CB2"/>
    <w:rsid w:val="00FC2F26"/>
    <w:rsid w:val="00FC38BA"/>
    <w:rsid w:val="00FC3F48"/>
    <w:rsid w:val="00FC3F56"/>
    <w:rsid w:val="00FC46FE"/>
    <w:rsid w:val="00FC48E6"/>
    <w:rsid w:val="00FC4A9F"/>
    <w:rsid w:val="00FC4D4A"/>
    <w:rsid w:val="00FC4EB1"/>
    <w:rsid w:val="00FC5A23"/>
    <w:rsid w:val="00FC6520"/>
    <w:rsid w:val="00FC693D"/>
    <w:rsid w:val="00FC6A1F"/>
    <w:rsid w:val="00FC6D58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6B1"/>
    <w:rsid w:val="00FD0C94"/>
    <w:rsid w:val="00FD1223"/>
    <w:rsid w:val="00FD13C5"/>
    <w:rsid w:val="00FD2020"/>
    <w:rsid w:val="00FD22D7"/>
    <w:rsid w:val="00FD2971"/>
    <w:rsid w:val="00FD29BC"/>
    <w:rsid w:val="00FD2DDF"/>
    <w:rsid w:val="00FD35FC"/>
    <w:rsid w:val="00FD3716"/>
    <w:rsid w:val="00FD3E37"/>
    <w:rsid w:val="00FD45C8"/>
    <w:rsid w:val="00FD460B"/>
    <w:rsid w:val="00FD46BC"/>
    <w:rsid w:val="00FD4AE8"/>
    <w:rsid w:val="00FD4FF3"/>
    <w:rsid w:val="00FD500B"/>
    <w:rsid w:val="00FD5434"/>
    <w:rsid w:val="00FD562E"/>
    <w:rsid w:val="00FD596D"/>
    <w:rsid w:val="00FD5D12"/>
    <w:rsid w:val="00FD5F10"/>
    <w:rsid w:val="00FD60C5"/>
    <w:rsid w:val="00FD6574"/>
    <w:rsid w:val="00FD6805"/>
    <w:rsid w:val="00FD6890"/>
    <w:rsid w:val="00FD6968"/>
    <w:rsid w:val="00FD72B4"/>
    <w:rsid w:val="00FD7375"/>
    <w:rsid w:val="00FD7BFB"/>
    <w:rsid w:val="00FD7F95"/>
    <w:rsid w:val="00FE000C"/>
    <w:rsid w:val="00FE01C8"/>
    <w:rsid w:val="00FE030A"/>
    <w:rsid w:val="00FE058E"/>
    <w:rsid w:val="00FE0641"/>
    <w:rsid w:val="00FE0643"/>
    <w:rsid w:val="00FE0B5B"/>
    <w:rsid w:val="00FE0D1F"/>
    <w:rsid w:val="00FE179F"/>
    <w:rsid w:val="00FE17DF"/>
    <w:rsid w:val="00FE19E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4A4B"/>
    <w:rsid w:val="00FE5C8A"/>
    <w:rsid w:val="00FE61DE"/>
    <w:rsid w:val="00FE623B"/>
    <w:rsid w:val="00FE688E"/>
    <w:rsid w:val="00FE697D"/>
    <w:rsid w:val="00FE6F1A"/>
    <w:rsid w:val="00FE71C4"/>
    <w:rsid w:val="00FE7BA5"/>
    <w:rsid w:val="00FF003E"/>
    <w:rsid w:val="00FF0088"/>
    <w:rsid w:val="00FF04BA"/>
    <w:rsid w:val="00FF1158"/>
    <w:rsid w:val="00FF123A"/>
    <w:rsid w:val="00FF1404"/>
    <w:rsid w:val="00FF1429"/>
    <w:rsid w:val="00FF1886"/>
    <w:rsid w:val="00FF1E6F"/>
    <w:rsid w:val="00FF27B4"/>
    <w:rsid w:val="00FF2BC9"/>
    <w:rsid w:val="00FF2ECD"/>
    <w:rsid w:val="00FF3108"/>
    <w:rsid w:val="00FF34FF"/>
    <w:rsid w:val="00FF373B"/>
    <w:rsid w:val="00FF3808"/>
    <w:rsid w:val="00FF3D42"/>
    <w:rsid w:val="00FF4140"/>
    <w:rsid w:val="00FF422E"/>
    <w:rsid w:val="00FF4700"/>
    <w:rsid w:val="00FF4A6F"/>
    <w:rsid w:val="00FF4AA9"/>
    <w:rsid w:val="00FF5667"/>
    <w:rsid w:val="00FF5FCF"/>
    <w:rsid w:val="00FF63DF"/>
    <w:rsid w:val="00FF695E"/>
    <w:rsid w:val="00FF69C9"/>
    <w:rsid w:val="00FF6BE3"/>
    <w:rsid w:val="00FF6FF3"/>
    <w:rsid w:val="00FF7A87"/>
    <w:rsid w:val="00FF7AA7"/>
    <w:rsid w:val="00FF7C59"/>
    <w:rsid w:val="00FF7DFE"/>
    <w:rsid w:val="00FF7F25"/>
    <w:rsid w:val="02DB094D"/>
    <w:rsid w:val="08CD7B41"/>
    <w:rsid w:val="14100ACB"/>
    <w:rsid w:val="15951A27"/>
    <w:rsid w:val="1C6432F9"/>
    <w:rsid w:val="1DB04A21"/>
    <w:rsid w:val="1FA30DFB"/>
    <w:rsid w:val="20C90943"/>
    <w:rsid w:val="20C92DA8"/>
    <w:rsid w:val="2F284648"/>
    <w:rsid w:val="34B8681C"/>
    <w:rsid w:val="3FCD08C3"/>
    <w:rsid w:val="46554F8C"/>
    <w:rsid w:val="4EDB5364"/>
    <w:rsid w:val="67C6719D"/>
    <w:rsid w:val="6A352CFE"/>
    <w:rsid w:val="7002582D"/>
    <w:rsid w:val="71E35255"/>
    <w:rsid w:val="78D04BE5"/>
    <w:rsid w:val="7A630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semiHidden="0" w:uiPriority="39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annotation text" w:semiHidden="0" w:qFormat="1"/>
    <w:lsdException w:name="header" w:semiHidden="0" w:unhideWhenUsed="0" w:qFormat="1"/>
    <w:lsdException w:name="footer" w:semiHidden="0" w:qFormat="1"/>
    <w:lsdException w:name="caption" w:semiHidden="0" w:uiPriority="0" w:unhideWhenUsed="0" w:qFormat="1"/>
    <w:lsdException w:name="annotation reference" w:semiHidden="0" w:uiPriority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Followed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 w:qFormat="1"/>
    <w:lsdException w:name="Normal (Web)" w:semiHidden="0" w:unhideWhenUsed="0" w:qFormat="1"/>
    <w:lsdException w:name="Normal Table" w:qFormat="1"/>
    <w:lsdException w:name="annotation subject" w:semiHidden="0" w:qFormat="1"/>
    <w:lsdException w:name="Balloon Text" w:semiHidden="0" w:uiPriority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A32"/>
    <w:pPr>
      <w:overflowPunct w:val="0"/>
      <w:autoSpaceDE w:val="0"/>
      <w:autoSpaceDN w:val="0"/>
      <w:adjustRightInd w:val="0"/>
      <w:spacing w:after="180" w:line="276" w:lineRule="auto"/>
      <w:jc w:val="both"/>
      <w:textAlignment w:val="baseline"/>
    </w:pPr>
    <w:rPr>
      <w:rFonts w:ascii="Times New Roman" w:eastAsia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D70A3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6" w:lineRule="auto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D70A32"/>
    <w:pPr>
      <w:keepNext/>
      <w:numPr>
        <w:ilvl w:val="1"/>
        <w:numId w:val="1"/>
      </w:numPr>
      <w:spacing w:before="240" w:after="240"/>
      <w:outlineLvl w:val="1"/>
    </w:pPr>
    <w:rPr>
      <w:rFonts w:ascii="Arial" w:eastAsia="SimSun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D70A3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D70A32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70A32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70A32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D70A3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D70A32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 w:after="120"/>
      <w:ind w:left="1440" w:hanging="1440"/>
      <w:textAlignment w:val="auto"/>
      <w:outlineLvl w:val="7"/>
    </w:pPr>
    <w:rPr>
      <w:rFonts w:ascii="Arial" w:eastAsia="SimSun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D70A32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 w:after="120"/>
      <w:ind w:left="1584" w:hanging="1584"/>
      <w:textAlignment w:val="auto"/>
      <w:outlineLvl w:val="8"/>
    </w:pPr>
    <w:rPr>
      <w:rFonts w:ascii="Arial" w:eastAsia="SimSun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D70A3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D70A32"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70A32"/>
  </w:style>
  <w:style w:type="paragraph" w:styleId="Caption">
    <w:name w:val="caption"/>
    <w:basedOn w:val="Normal"/>
    <w:next w:val="Normal"/>
    <w:link w:val="CaptionChar"/>
    <w:qFormat/>
    <w:rsid w:val="00D70A32"/>
    <w:rPr>
      <w:b/>
      <w:bCs/>
    </w:rPr>
  </w:style>
  <w:style w:type="paragraph" w:styleId="DocumentMap">
    <w:name w:val="Document Map"/>
    <w:basedOn w:val="Normal"/>
    <w:semiHidden/>
    <w:qFormat/>
    <w:rsid w:val="00D70A3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qFormat/>
    <w:rsid w:val="00D70A32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Indent">
    <w:name w:val="Body Text Indent"/>
    <w:basedOn w:val="Normal"/>
    <w:qFormat/>
    <w:rsid w:val="00D70A32"/>
    <w:pPr>
      <w:spacing w:after="120"/>
      <w:ind w:left="283"/>
    </w:pPr>
  </w:style>
  <w:style w:type="paragraph" w:styleId="BalloonText">
    <w:name w:val="Balloon Text"/>
    <w:basedOn w:val="Normal"/>
    <w:link w:val="BalloonTextChar"/>
    <w:unhideWhenUsed/>
    <w:qFormat/>
    <w:rsid w:val="00D70A32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D70A32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uiPriority w:val="99"/>
    <w:qFormat/>
    <w:rsid w:val="00D70A32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D70A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eastAsia="SimSun" w:hAnsi="Arial"/>
      <w:b/>
      <w:szCs w:val="22"/>
    </w:rPr>
  </w:style>
  <w:style w:type="paragraph" w:styleId="List">
    <w:name w:val="List"/>
    <w:basedOn w:val="Normal"/>
    <w:qFormat/>
    <w:rsid w:val="00D70A32"/>
    <w:pPr>
      <w:ind w:left="283" w:hanging="283"/>
    </w:pPr>
  </w:style>
  <w:style w:type="paragraph" w:styleId="FootnoteText">
    <w:name w:val="footnote text"/>
    <w:basedOn w:val="Normal"/>
    <w:uiPriority w:val="99"/>
    <w:unhideWhenUsed/>
    <w:rsid w:val="00D70A32"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rsid w:val="00D70A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 w:bidi="he-IL"/>
    </w:rPr>
  </w:style>
  <w:style w:type="character" w:styleId="Strong">
    <w:name w:val="Strong"/>
    <w:uiPriority w:val="22"/>
    <w:qFormat/>
    <w:rsid w:val="00D70A32"/>
    <w:rPr>
      <w:b/>
      <w:bCs/>
    </w:rPr>
  </w:style>
  <w:style w:type="character" w:styleId="FollowedHyperlink">
    <w:name w:val="FollowedHyperlink"/>
    <w:basedOn w:val="DefaultParagraphFont"/>
    <w:qFormat/>
    <w:rsid w:val="00D70A32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D70A32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D70A32"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rsid w:val="00D70A32"/>
    <w:rPr>
      <w:rFonts w:eastAsia="Times New Roman"/>
      <w:b/>
      <w:kern w:val="2"/>
      <w:position w:val="6"/>
      <w:sz w:val="16"/>
      <w:lang w:val="en-GB"/>
    </w:rPr>
  </w:style>
  <w:style w:type="table" w:styleId="TableGrid">
    <w:name w:val="Table Grid"/>
    <w:basedOn w:val="TableNormal"/>
    <w:uiPriority w:val="99"/>
    <w:qFormat/>
    <w:rsid w:val="00D70A3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qFormat/>
    <w:rsid w:val="00D70A32"/>
    <w:rPr>
      <w:rFonts w:ascii="Arial" w:eastAsia="Times New Roman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70A32"/>
    <w:rPr>
      <w:rFonts w:ascii="Arial" w:eastAsia="Times New Roman" w:hAnsi="Arial"/>
      <w:b/>
      <w:sz w:val="18"/>
      <w:lang w:val="en-US" w:eastAsia="en-US" w:bidi="ar-SA"/>
    </w:rPr>
  </w:style>
  <w:style w:type="paragraph" w:customStyle="1" w:styleId="CRCoverPage">
    <w:name w:val="CR Cover Page"/>
    <w:qFormat/>
    <w:rsid w:val="00D70A32"/>
    <w:pPr>
      <w:spacing w:after="120" w:line="276" w:lineRule="auto"/>
    </w:pPr>
    <w:rPr>
      <w:rFonts w:ascii="Arial" w:eastAsia="MS Mincho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0A3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D70A32"/>
    <w:rPr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D70A32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rsid w:val="00D70A32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sid w:val="00D70A32"/>
    <w:rPr>
      <w:rFonts w:ascii="Times New Roman" w:eastAsia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70A3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qFormat/>
    <w:rsid w:val="00D70A32"/>
    <w:rPr>
      <w:rFonts w:ascii="Arial" w:eastAsia="MS Mincho" w:hAnsi="Arial"/>
      <w:szCs w:val="24"/>
      <w:lang w:val="en-GB" w:eastAsia="en-GB" w:bidi="ar-SA"/>
    </w:rPr>
  </w:style>
  <w:style w:type="paragraph" w:customStyle="1" w:styleId="B1">
    <w:name w:val="B1"/>
    <w:basedOn w:val="Normal"/>
    <w:link w:val="B1Char1"/>
    <w:qFormat/>
    <w:rsid w:val="00D70A32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B1Char1">
    <w:name w:val="B1 Char1"/>
    <w:basedOn w:val="DefaultParagraphFont"/>
    <w:link w:val="B1"/>
    <w:qFormat/>
    <w:rsid w:val="00D70A32"/>
    <w:rPr>
      <w:rFonts w:eastAsia="MS Mincho"/>
      <w:lang w:val="en-GB" w:eastAsia="en-US" w:bidi="ar-SA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D70A32"/>
    <w:pPr>
      <w:numPr>
        <w:numId w:val="3"/>
      </w:numPr>
      <w:spacing w:after="200" w:line="276" w:lineRule="auto"/>
    </w:pPr>
    <w:rPr>
      <w:rFonts w:ascii="Times New Roman" w:eastAsia="MS Mincho" w:hAnsi="Times New Roman"/>
      <w:lang w:val="en-GB" w:eastAsia="en-US"/>
    </w:rPr>
  </w:style>
  <w:style w:type="paragraph" w:customStyle="1" w:styleId="NO">
    <w:name w:val="NO"/>
    <w:basedOn w:val="Normal"/>
    <w:link w:val="NOChar"/>
    <w:qFormat/>
    <w:rsid w:val="00D70A32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D70A32"/>
    <w:rPr>
      <w:rFonts w:eastAsia="MS Mincho"/>
      <w:lang w:val="en-GB" w:eastAsia="en-US" w:bidi="ar-SA"/>
    </w:rPr>
  </w:style>
  <w:style w:type="paragraph" w:customStyle="1" w:styleId="CharChar13CharChar">
    <w:name w:val="Char Char13 (文字) (文字) Char Char"/>
    <w:basedOn w:val="Normal"/>
    <w:qFormat/>
    <w:rsid w:val="00D70A32"/>
    <w:pPr>
      <w:widowControl w:val="0"/>
      <w:overflowPunct/>
      <w:autoSpaceDE/>
      <w:autoSpaceDN/>
      <w:adjustRightInd/>
      <w:spacing w:after="0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0">
    <w:name w:val="doc-text2"/>
    <w:basedOn w:val="Normal"/>
    <w:qFormat/>
    <w:rsid w:val="00D70A32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lang w:val="en-US" w:eastAsia="zh-CN"/>
    </w:rPr>
  </w:style>
  <w:style w:type="paragraph" w:customStyle="1" w:styleId="B2">
    <w:name w:val="B2"/>
    <w:basedOn w:val="Normal"/>
    <w:link w:val="B2Char1"/>
    <w:qFormat/>
    <w:rsid w:val="00D70A32"/>
    <w:pPr>
      <w:overflowPunct/>
      <w:autoSpaceDE/>
      <w:autoSpaceDN/>
      <w:adjustRightInd/>
      <w:ind w:left="851" w:hanging="284"/>
      <w:textAlignment w:val="auto"/>
    </w:pPr>
  </w:style>
  <w:style w:type="paragraph" w:customStyle="1" w:styleId="TAL">
    <w:name w:val="TAL"/>
    <w:basedOn w:val="Normal"/>
    <w:link w:val="TALChar"/>
    <w:qFormat/>
    <w:rsid w:val="00D70A32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">
    <w:name w:val="TAL Char"/>
    <w:basedOn w:val="DefaultParagraphFont"/>
    <w:link w:val="TAL"/>
    <w:qFormat/>
    <w:rsid w:val="00D70A32"/>
    <w:rPr>
      <w:rFonts w:ascii="Arial" w:hAnsi="Arial"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D70A32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HChar">
    <w:name w:val="TAH Char"/>
    <w:basedOn w:val="DefaultParagraphFont"/>
    <w:link w:val="TAH"/>
    <w:qFormat/>
    <w:rsid w:val="00D70A32"/>
    <w:rPr>
      <w:rFonts w:ascii="Arial" w:hAnsi="Arial"/>
      <w:b/>
      <w:sz w:val="18"/>
      <w:lang w:val="en-GB" w:eastAsia="ja-JP" w:bidi="ar-SA"/>
    </w:rPr>
  </w:style>
  <w:style w:type="character" w:customStyle="1" w:styleId="msoins0">
    <w:name w:val="msoins"/>
    <w:basedOn w:val="DefaultParagraphFont"/>
    <w:qFormat/>
    <w:rsid w:val="00D70A32"/>
  </w:style>
  <w:style w:type="paragraph" w:customStyle="1" w:styleId="Text">
    <w:name w:val="Text"/>
    <w:basedOn w:val="Normal"/>
    <w:link w:val="TextCar"/>
    <w:qFormat/>
    <w:rsid w:val="00D70A32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TextCar">
    <w:name w:val="Text Car"/>
    <w:basedOn w:val="DefaultParagraphFont"/>
    <w:link w:val="Text"/>
    <w:qFormat/>
    <w:rsid w:val="00D70A32"/>
    <w:rPr>
      <w:rFonts w:ascii="Arial" w:hAnsi="Arial"/>
      <w:lang w:val="en-US" w:eastAsia="en-US" w:bidi="ar-SA"/>
    </w:rPr>
  </w:style>
  <w:style w:type="character" w:customStyle="1" w:styleId="CaptionChar">
    <w:name w:val="Caption Char"/>
    <w:basedOn w:val="DefaultParagraphFont"/>
    <w:link w:val="Caption"/>
    <w:qFormat/>
    <w:rsid w:val="00D70A32"/>
    <w:rPr>
      <w:b/>
      <w:bCs/>
      <w:lang w:val="en-GB" w:eastAsia="en-US" w:bidi="ar-SA"/>
    </w:rPr>
  </w:style>
  <w:style w:type="character" w:customStyle="1" w:styleId="B2Char1">
    <w:name w:val="B2 Char1"/>
    <w:basedOn w:val="CommentTextChar"/>
    <w:link w:val="B2"/>
    <w:qFormat/>
    <w:rsid w:val="00D70A32"/>
    <w:rPr>
      <w:lang w:eastAsia="en-US" w:bidi="ar-SA"/>
    </w:rPr>
  </w:style>
  <w:style w:type="paragraph" w:customStyle="1" w:styleId="Reference">
    <w:name w:val="Reference"/>
    <w:basedOn w:val="Normal"/>
    <w:link w:val="ReferenceChar"/>
    <w:qFormat/>
    <w:rsid w:val="00D70A32"/>
    <w:pPr>
      <w:numPr>
        <w:numId w:val="4"/>
      </w:numPr>
      <w:ind w:right="-99"/>
    </w:pPr>
    <w:rPr>
      <w:rFonts w:eastAsia="MS Mincho"/>
    </w:rPr>
  </w:style>
  <w:style w:type="paragraph" w:customStyle="1" w:styleId="Doc-title">
    <w:name w:val="Doc-title"/>
    <w:basedOn w:val="Normal"/>
    <w:next w:val="Doc-text2"/>
    <w:link w:val="Doc-titleChar"/>
    <w:qFormat/>
    <w:rsid w:val="00D70A32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basedOn w:val="DefaultParagraphFont"/>
    <w:link w:val="Doc-title"/>
    <w:qFormat/>
    <w:rsid w:val="00D70A32"/>
    <w:rPr>
      <w:rFonts w:ascii="Arial" w:eastAsia="MS Mincho" w:hAnsi="Arial"/>
      <w:szCs w:val="24"/>
      <w:lang w:val="en-GB" w:eastAsia="en-GB" w:bidi="ar-SA"/>
    </w:rPr>
  </w:style>
  <w:style w:type="paragraph" w:customStyle="1" w:styleId="3GPPHeader">
    <w:name w:val="3GPP_Header"/>
    <w:basedOn w:val="Normal"/>
    <w:qFormat/>
    <w:rsid w:val="00D70A32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">
    <w:name w:val="TAL + Left: 1"/>
    <w:basedOn w:val="TAL"/>
    <w:qFormat/>
    <w:rsid w:val="00D70A32"/>
    <w:pPr>
      <w:ind w:left="567"/>
    </w:pPr>
    <w:rPr>
      <w:lang w:eastAsia="en-US"/>
    </w:rPr>
  </w:style>
  <w:style w:type="paragraph" w:customStyle="1" w:styleId="TALLeft10">
    <w:name w:val="TAL + Left:  1"/>
    <w:basedOn w:val="TAL"/>
    <w:link w:val="TALLeft100cmCharChar"/>
    <w:qFormat/>
    <w:rsid w:val="00D70A32"/>
    <w:pPr>
      <w:ind w:left="567"/>
    </w:pPr>
    <w:rPr>
      <w:lang w:eastAsia="en-GB"/>
    </w:rPr>
  </w:style>
  <w:style w:type="character" w:customStyle="1" w:styleId="TALLeft100cmCharChar">
    <w:name w:val="TAL + Left:  1;00 cm Char Char"/>
    <w:basedOn w:val="TALChar"/>
    <w:link w:val="TALLeft10"/>
    <w:qFormat/>
    <w:rsid w:val="00D70A32"/>
    <w:rPr>
      <w:lang w:eastAsia="en-GB"/>
    </w:rPr>
  </w:style>
  <w:style w:type="paragraph" w:customStyle="1" w:styleId="TALLeft125cm">
    <w:name w:val="TAL + Left: 125 cm"/>
    <w:basedOn w:val="Normal"/>
    <w:qFormat/>
    <w:rsid w:val="00D70A32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character" w:customStyle="1" w:styleId="headeroddChar">
    <w:name w:val="header odd Char"/>
    <w:basedOn w:val="DefaultParagraphFont"/>
    <w:qFormat/>
    <w:rsid w:val="00D70A32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D70A32"/>
    <w:rPr>
      <w:rFonts w:ascii="Times New Roman" w:hAnsi="Times New Roman"/>
      <w:lang w:val="en-GB" w:eastAsia="en-US"/>
    </w:rPr>
  </w:style>
  <w:style w:type="paragraph" w:customStyle="1" w:styleId="PL">
    <w:name w:val="PL"/>
    <w:link w:val="PLChar"/>
    <w:qFormat/>
    <w:rsid w:val="00D70A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SimSun" w:hAnsi="Courier New"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D70A32"/>
    <w:rPr>
      <w:rFonts w:ascii="Courier New" w:eastAsia="SimSun" w:hAnsi="Courier New"/>
      <w:sz w:val="16"/>
      <w:lang w:val="en-GB" w:eastAsia="ja-JP" w:bidi="ar-SA"/>
    </w:rPr>
  </w:style>
  <w:style w:type="character" w:customStyle="1" w:styleId="Heading4Char">
    <w:name w:val="Heading 4 Char"/>
    <w:basedOn w:val="DefaultParagraphFont"/>
    <w:link w:val="Heading4"/>
    <w:qFormat/>
    <w:rsid w:val="00D70A32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paragraph" w:customStyle="1" w:styleId="TAC">
    <w:name w:val="TAC"/>
    <w:basedOn w:val="TAL"/>
    <w:link w:val="TACChar"/>
    <w:qFormat/>
    <w:rsid w:val="00D70A32"/>
    <w:pPr>
      <w:jc w:val="center"/>
    </w:pPr>
  </w:style>
  <w:style w:type="character" w:customStyle="1" w:styleId="TACChar">
    <w:name w:val="TAC Char"/>
    <w:link w:val="TAC"/>
    <w:qFormat/>
    <w:rsid w:val="00D70A32"/>
    <w:rPr>
      <w:rFonts w:ascii="Arial" w:eastAsia="Times New Roman" w:hAnsi="Arial"/>
      <w:sz w:val="18"/>
      <w:lang w:val="en-GB" w:eastAsia="ja-JP"/>
    </w:rPr>
  </w:style>
  <w:style w:type="paragraph" w:customStyle="1" w:styleId="ListParagraph2">
    <w:name w:val="List Paragraph2"/>
    <w:basedOn w:val="Normal"/>
    <w:link w:val="ListParagraphChar"/>
    <w:uiPriority w:val="34"/>
    <w:qFormat/>
    <w:rsid w:val="00D70A32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CTION">
    <w:name w:val="ACTION"/>
    <w:basedOn w:val="Normal"/>
    <w:qFormat/>
    <w:rsid w:val="00D70A3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ZT">
    <w:name w:val="ZT"/>
    <w:qFormat/>
    <w:rsid w:val="00D70A32"/>
    <w:pPr>
      <w:framePr w:wrap="notBeside" w:hAnchor="margin" w:yAlign="center"/>
      <w:widowControl w:val="0"/>
      <w:spacing w:after="200"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character" w:customStyle="1" w:styleId="PlaceholderText1">
    <w:name w:val="Placeholder Text1"/>
    <w:basedOn w:val="DefaultParagraphFont"/>
    <w:uiPriority w:val="99"/>
    <w:semiHidden/>
    <w:qFormat/>
    <w:rsid w:val="00D70A32"/>
    <w:rPr>
      <w:color w:val="808080"/>
    </w:rPr>
  </w:style>
  <w:style w:type="character" w:customStyle="1" w:styleId="Heading8Char">
    <w:name w:val="Heading 8 Char"/>
    <w:basedOn w:val="DefaultParagraphFont"/>
    <w:link w:val="Heading8"/>
    <w:qFormat/>
    <w:rsid w:val="00D70A32"/>
    <w:rPr>
      <w:rFonts w:ascii="Arial" w:eastAsia="SimSun" w:hAnsi="Arial"/>
      <w:kern w:val="2"/>
      <w:sz w:val="21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D70A32"/>
    <w:rPr>
      <w:rFonts w:ascii="Arial" w:eastAsia="SimSun" w:hAnsi="Arial"/>
      <w:kern w:val="2"/>
      <w:sz w:val="21"/>
      <w:szCs w:val="24"/>
    </w:rPr>
  </w:style>
  <w:style w:type="paragraph" w:customStyle="1" w:styleId="EQ">
    <w:name w:val="EQ"/>
    <w:basedOn w:val="Normal"/>
    <w:next w:val="Normal"/>
    <w:qFormat/>
    <w:rsid w:val="00D70A32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TH">
    <w:name w:val="TH"/>
    <w:basedOn w:val="Normal"/>
    <w:link w:val="THChar"/>
    <w:qFormat/>
    <w:rsid w:val="00D70A32"/>
    <w:pPr>
      <w:keepNext/>
      <w:keepLines/>
      <w:spacing w:before="60"/>
      <w:jc w:val="center"/>
    </w:pPr>
    <w:rPr>
      <w:rFonts w:ascii="Arial" w:hAnsi="Arial"/>
      <w:b/>
      <w:sz w:val="20"/>
      <w:lang w:eastAsia="en-GB"/>
    </w:rPr>
  </w:style>
  <w:style w:type="paragraph" w:customStyle="1" w:styleId="TF">
    <w:name w:val="TF"/>
    <w:basedOn w:val="TH"/>
    <w:qFormat/>
    <w:rsid w:val="00D70A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70A32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basedOn w:val="DefaultParagraphFont"/>
    <w:qFormat/>
    <w:rsid w:val="00D70A32"/>
    <w:rPr>
      <w:rFonts w:eastAsia="Times New Roman"/>
    </w:rPr>
  </w:style>
  <w:style w:type="character" w:customStyle="1" w:styleId="MTEquationSection">
    <w:name w:val="MTEquationSection"/>
    <w:basedOn w:val="DefaultParagraphFont"/>
    <w:qFormat/>
    <w:rsid w:val="00D70A32"/>
    <w:rPr>
      <w:rFonts w:cs="Arial"/>
      <w:bCs/>
      <w:vanish/>
      <w:color w:val="FF0000"/>
      <w:sz w:val="28"/>
      <w:szCs w:val="28"/>
      <w:lang w:eastAsia="zh-C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D70A32"/>
    <w:pPr>
      <w:tabs>
        <w:tab w:val="center" w:pos="4680"/>
        <w:tab w:val="right" w:pos="9360"/>
      </w:tabs>
    </w:pPr>
    <w:rPr>
      <w:rFonts w:eastAsia="SimSun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D70A32"/>
    <w:rPr>
      <w:rFonts w:ascii="Times New Roman" w:eastAsia="SimSun" w:hAnsi="Times New Roman"/>
    </w:rPr>
  </w:style>
  <w:style w:type="paragraph" w:customStyle="1" w:styleId="Observation">
    <w:name w:val="Observation"/>
    <w:basedOn w:val="Normal"/>
    <w:qFormat/>
    <w:rsid w:val="00D70A32"/>
    <w:pPr>
      <w:numPr>
        <w:numId w:val="6"/>
      </w:numPr>
      <w:tabs>
        <w:tab w:val="left" w:pos="1701"/>
      </w:tabs>
      <w:spacing w:after="120"/>
    </w:pPr>
    <w:rPr>
      <w:rFonts w:ascii="Arial" w:eastAsia="SimSun" w:hAnsi="Arial"/>
      <w:b/>
      <w:bCs/>
      <w:lang w:eastAsia="zh-CN"/>
    </w:rPr>
  </w:style>
  <w:style w:type="character" w:customStyle="1" w:styleId="apple-converted-space">
    <w:name w:val="apple-converted-space"/>
    <w:basedOn w:val="DefaultParagraphFont"/>
    <w:qFormat/>
    <w:rsid w:val="00D70A32"/>
  </w:style>
  <w:style w:type="character" w:customStyle="1" w:styleId="ReferenceChar">
    <w:name w:val="Reference Char"/>
    <w:link w:val="Reference"/>
    <w:qFormat/>
    <w:rsid w:val="00D70A32"/>
    <w:rPr>
      <w:rFonts w:ascii="Times New Roman" w:eastAsia="MS Mincho" w:hAnsi="Times New Roman"/>
      <w:sz w:val="22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D70A32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 w:cs="Batang"/>
      <w:sz w:val="20"/>
      <w:lang w:eastAsia="ko-KR"/>
    </w:rPr>
  </w:style>
  <w:style w:type="character" w:customStyle="1" w:styleId="maintextChar">
    <w:name w:val="main text Char"/>
    <w:basedOn w:val="DefaultParagraphFont"/>
    <w:link w:val="maintext"/>
    <w:qFormat/>
    <w:rsid w:val="00D70A32"/>
    <w:rPr>
      <w:rFonts w:ascii="Times New Roman" w:hAnsi="Times New Roman" w:cs="Batang"/>
      <w:lang w:val="en-GB" w:eastAsia="ko-KR"/>
    </w:rPr>
  </w:style>
  <w:style w:type="character" w:customStyle="1" w:styleId="changed">
    <w:name w:val="changed"/>
    <w:basedOn w:val="DefaultParagraphFont"/>
    <w:qFormat/>
    <w:rsid w:val="00D70A32"/>
  </w:style>
  <w:style w:type="paragraph" w:customStyle="1" w:styleId="Revision1">
    <w:name w:val="Revision1"/>
    <w:hidden/>
    <w:uiPriority w:val="99"/>
    <w:semiHidden/>
    <w:qFormat/>
    <w:rsid w:val="00D70A32"/>
    <w:pPr>
      <w:spacing w:after="200" w:line="276" w:lineRule="auto"/>
    </w:pPr>
    <w:rPr>
      <w:rFonts w:ascii="Times New Roman" w:eastAsia="Times New Roman" w:hAnsi="Times New Roman"/>
      <w:sz w:val="22"/>
      <w:lang w:val="en-GB" w:eastAsia="en-US"/>
    </w:rPr>
  </w:style>
  <w:style w:type="character" w:customStyle="1" w:styleId="ListParagraphChar">
    <w:name w:val="List Paragraph Char"/>
    <w:link w:val="ListParagraph2"/>
    <w:uiPriority w:val="34"/>
    <w:qFormat/>
    <w:rsid w:val="00D70A32"/>
    <w:rPr>
      <w:rFonts w:ascii="SimSun" w:eastAsia="SimSun" w:hAnsi="SimSun" w:cs="SimSun"/>
      <w:sz w:val="24"/>
      <w:szCs w:val="24"/>
    </w:rPr>
  </w:style>
  <w:style w:type="character" w:customStyle="1" w:styleId="shorttext">
    <w:name w:val="short_text"/>
    <w:basedOn w:val="DefaultParagraphFont"/>
    <w:qFormat/>
    <w:rsid w:val="00D70A32"/>
  </w:style>
  <w:style w:type="character" w:customStyle="1" w:styleId="alt-edited">
    <w:name w:val="alt-edited"/>
    <w:basedOn w:val="DefaultParagraphFont"/>
    <w:qFormat/>
    <w:rsid w:val="00D70A32"/>
  </w:style>
  <w:style w:type="paragraph" w:customStyle="1" w:styleId="bullet">
    <w:name w:val="bullet"/>
    <w:basedOn w:val="Normal"/>
    <w:qFormat/>
    <w:rsid w:val="00D70A32"/>
    <w:pPr>
      <w:spacing w:before="100" w:beforeAutospacing="1" w:after="120" w:line="240" w:lineRule="auto"/>
      <w:ind w:left="360" w:hanging="360"/>
      <w:jc w:val="left"/>
    </w:pPr>
    <w:rPr>
      <w:rFonts w:eastAsia="SimSun"/>
      <w:sz w:val="24"/>
      <w:szCs w:val="24"/>
      <w:lang w:val="en-US" w:eastAsia="zh-CN"/>
    </w:rPr>
  </w:style>
  <w:style w:type="paragraph" w:customStyle="1" w:styleId="1">
    <w:name w:val="列出段落1"/>
    <w:basedOn w:val="Normal"/>
    <w:link w:val="ListParagraphChar1"/>
    <w:uiPriority w:val="34"/>
    <w:qFormat/>
    <w:rsid w:val="00D70A32"/>
    <w:pPr>
      <w:tabs>
        <w:tab w:val="left" w:pos="1440"/>
      </w:tabs>
      <w:overflowPunct/>
      <w:autoSpaceDE/>
      <w:autoSpaceDN/>
      <w:adjustRightInd/>
      <w:spacing w:after="0" w:line="240" w:lineRule="auto"/>
      <w:ind w:leftChars="400" w:left="840" w:hanging="1440"/>
      <w:jc w:val="left"/>
      <w:textAlignment w:val="auto"/>
    </w:pPr>
    <w:rPr>
      <w:rFonts w:ascii="Times" w:eastAsia="Batang" w:hAnsi="Times"/>
      <w:sz w:val="20"/>
      <w:szCs w:val="24"/>
    </w:rPr>
  </w:style>
  <w:style w:type="character" w:customStyle="1" w:styleId="ListParagraphChar1">
    <w:name w:val="List Paragraph Char1"/>
    <w:link w:val="1"/>
    <w:uiPriority w:val="34"/>
    <w:qFormat/>
    <w:rsid w:val="00D70A32"/>
    <w:rPr>
      <w:rFonts w:ascii="Times" w:eastAsia="Batang" w:hAnsi="Times"/>
      <w:szCs w:val="24"/>
      <w:lang w:val="en-GB"/>
    </w:rPr>
  </w:style>
  <w:style w:type="paragraph" w:styleId="Revision">
    <w:name w:val="Revision"/>
    <w:hidden/>
    <w:uiPriority w:val="99"/>
    <w:unhideWhenUsed/>
    <w:rsid w:val="005819E7"/>
    <w:rPr>
      <w:rFonts w:ascii="Times New Roman" w:eastAsia="Times New Roman" w:hAnsi="Times New Roman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1.xml"/><Relationship Id="rId18" Type="http://schemas.openxmlformats.org/officeDocument/2006/relationships/oleObject" Target="embeddings/oleObject4.bin"/><Relationship Id="rId3" Type="http://schemas.openxmlformats.org/officeDocument/2006/relationships/numbering" Target="numbering.xml"/><Relationship Id="rId21" Type="http://schemas.openxmlformats.org/officeDocument/2006/relationships/image" Target="media/image7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3.wmf"/><Relationship Id="rId22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LTE\drawing\CBG&#27010;&#29575;&#35745;&#3163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sv-SE"/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800" b="1" i="0" u="none" strike="noStrike" kern="1200" baseline="0">
                <a:solidFill>
                  <a:srgbClr val="000000"/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CB Num</a:t>
            </a:r>
            <a:r>
              <a:t>=</a:t>
            </a:r>
            <a:r>
              <a:rPr lang="en-US" altLang="zh-CN"/>
              <a:t>10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[CBG概率计算.xlsx]Sheet1!$J$138</c:f>
              <c:strCache>
                <c:ptCount val="1"/>
                <c:pt idx="0">
                  <c:v>Y(k)</c:v>
                </c:pt>
              </c:strCache>
            </c:strRef>
          </c:tx>
          <c:cat>
            <c:numRef>
              <c:f>[CBG概率计算.xlsx]Sheet1!$H$139:$H$149</c:f>
              <c:numCache>
                <c:formatCode>General</c:formatCode>
                <c:ptCount val="1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</c:numCache>
            </c:numRef>
          </c:cat>
          <c:val>
            <c:numRef>
              <c:f>[CBG概率计算.xlsx]Sheet1!$J$139:$J$149</c:f>
              <c:numCache>
                <c:formatCode>General</c:formatCode>
                <c:ptCount val="11"/>
                <c:pt idx="0">
                  <c:v>1.0000000000000061E-10</c:v>
                </c:pt>
                <c:pt idx="1">
                  <c:v>9.0000000000000359E-9</c:v>
                </c:pt>
                <c:pt idx="2">
                  <c:v>3.6450000000000097E-7</c:v>
                </c:pt>
                <c:pt idx="3">
                  <c:v>8.7480000000000033E-6</c:v>
                </c:pt>
                <c:pt idx="4">
                  <c:v>1.3778100000000042E-4</c:v>
                </c:pt>
                <c:pt idx="5">
                  <c:v>1.4880348000000021E-3</c:v>
                </c:pt>
                <c:pt idx="6">
                  <c:v>1.1160261000000003E-2</c:v>
                </c:pt>
                <c:pt idx="7">
                  <c:v>5.7395628000000164E-2</c:v>
                </c:pt>
                <c:pt idx="8">
                  <c:v>0.19371024450000057</c:v>
                </c:pt>
                <c:pt idx="9">
                  <c:v>0.3874204890000017</c:v>
                </c:pt>
                <c:pt idx="10">
                  <c:v>0.34867844010000032</c:v>
                </c:pt>
              </c:numCache>
            </c:numRef>
          </c:val>
        </c:ser>
        <c:axId val="183803264"/>
        <c:axId val="185475840"/>
      </c:barChart>
      <c:catAx>
        <c:axId val="183803264"/>
        <c:scaling>
          <c:orientation val="minMax"/>
        </c:scaling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1" i="0" u="none" strike="noStrike" kern="1200" baseline="0">
                    <a:solidFill>
                      <a:srgbClr val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Number of corrected CBs</a:t>
                </a:r>
              </a:p>
            </c:rich>
          </c:tx>
          <c:layout>
            <c:manualLayout>
              <c:xMode val="edge"/>
              <c:yMode val="edge"/>
              <c:x val="0.37576388888888973"/>
              <c:y val="0.88703703703703718"/>
            </c:manualLayout>
          </c:layout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rgbClr val="000000"/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185475840"/>
        <c:crosses val="autoZero"/>
        <c:auto val="1"/>
        <c:lblAlgn val="ctr"/>
        <c:lblOffset val="100"/>
      </c:catAx>
      <c:valAx>
        <c:axId val="185475840"/>
        <c:scaling>
          <c:orientation val="minMax"/>
        </c:scaling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1" i="0" u="none" strike="noStrike" kern="1200" baseline="0">
                    <a:solidFill>
                      <a:srgbClr val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Probability</a:t>
                </a:r>
              </a:p>
            </c:rich>
          </c:tx>
        </c:title>
        <c:numFmt formatCode="General" sourceLinked="1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rgbClr val="000000"/>
                </a:solidFill>
                <a:latin typeface="+mn-lt"/>
                <a:ea typeface="+mn-ea"/>
                <a:cs typeface="+mn-cs"/>
              </a:defRPr>
            </a:pPr>
            <a:endParaRPr lang="sv-SE"/>
          </a:p>
        </c:txPr>
        <c:crossAx val="183803264"/>
        <c:crosses val="autoZero"/>
        <c:crossBetween val="between"/>
      </c:valAx>
      <c:spPr>
        <a:solidFill>
          <a:srgbClr val="FFFFFF"/>
        </a:solidFill>
      </c:spPr>
    </c:plotArea>
    <c:plotVisOnly val="1"/>
    <c:dispBlanksAs val="gap"/>
  </c:chart>
  <c:spPr>
    <a:solidFill>
      <a:srgbClr val="FFFFFF"/>
    </a:solidFill>
  </c:spPr>
  <c:txPr>
    <a:bodyPr/>
    <a:lstStyle/>
    <a:p>
      <a:pPr>
        <a:defRPr lang="zh-CN"/>
      </a:pPr>
      <a:endParaRPr lang="sv-SE"/>
    </a:p>
  </c:txPr>
  <c:externalData r:id="rId1"/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84548C-6E4E-47E0-8B1C-D68F5E78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9</Pages>
  <Words>2117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13315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Thorsten</cp:lastModifiedBy>
  <cp:revision>7</cp:revision>
  <cp:lastPrinted>2011-10-28T13:16:00Z</cp:lastPrinted>
  <dcterms:created xsi:type="dcterms:W3CDTF">2017-09-09T06:38:00Z</dcterms:created>
  <dcterms:modified xsi:type="dcterms:W3CDTF">2017-09-12T00:07:00Z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2052-10.8.0.6206</vt:lpwstr>
  </property>
</Properties>
</file>